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работе наставнической пары, 2022-2023 г.г.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Карачевцева Е.А. – Порохова П.М.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 со стажем работы до 2 лет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общедидактической и методической подготовленности молодых специалистов;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формировать потребности в непрерывном самообразовании, к овладению новыми формами, методами, приёмами обучения и воспитания обучающихся, умению практической реализации теоретических знаний;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помочь молодым специалистам использовать и эффективно внедрять достижения педагогической науки и передового педагогического опыта в образовательную деятельность;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оказывать психологическую поддержку и методическую помощь молодым специалистам;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способствовать формированию индивидуального стиля педагогической деятельности молодых учителей.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</w:p>
    <w:p>
      <w:pPr>
        <w:pStyle w:val="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Становление молодого учителя как учителя - профессионала. </w:t>
      </w:r>
    </w:p>
    <w:p>
      <w:pPr>
        <w:pStyle w:val="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методической, интеллектуальной культуры учителя.</w:t>
      </w:r>
    </w:p>
    <w:p>
      <w:pPr>
        <w:pStyle w:val="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системой контроля и оценки знаний учащихся.</w:t>
      </w:r>
    </w:p>
    <w:p>
      <w:pPr>
        <w:pStyle w:val="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индивидуальные, коллективные консультации;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посещение, анализ и самоанализ уроков;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мастер-классы, семинары, открытые уроки;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теоретические выступления, защита проектов;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наставничество;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анкетирование, микроисследования.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год наставничества/обучения.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 «САМОСТОЯТЕЛЬНЫЙ ТВОРЧЕСКИЙ ПОИСК»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4037"/>
        <w:gridCol w:w="1560"/>
        <w:gridCol w:w="2409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3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5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7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 Развитие творческих способностей учащихся.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 Микроисследование «Оценка уровня творческого потенциала личности».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3. Поурочное планирование: формулировка цели, постановка задач урока, структура урока.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4. Посещение мероприятия «Школа молодых специалистов».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 Биканова Н.В., Мазанова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ВР Прудникова Е.А., Руководители МО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 Порохова П.М.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Посещено 1 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7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Формирование профессиональной компетентности учителя в условиях реализации ФГОС.</w:t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Пути повышения качества образования.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 Биканова Н.В., Мазанова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 Порохова П.М.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607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Самообразование как средство повышения профессиональной компетентности учителя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Изучение опыта творчески работающих педагогов школы, посещение уроков.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 Биканова Н.В., Мазанова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Руководители МО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 Порохова П.М.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Посещено 4 урока педагогов школы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7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 Основы теории развивающего обучения.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 Повышение качества образования через использование здоровьесберегающих технологий в процессе обучения школьников.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3. Посещение мероприятия «Школа молодых специалистов».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Предупредительный контроль. Посещение уроков молодого специалиста с целью наблюдения и диагностики на предмет выявления и предупреждения ошибок в работе молодого специалиста.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 Биканова Н.В., Мазанова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Руководители МО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 Порохова П.М.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Посещено 1 мероприятие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Посещено 2 урока.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проведенных уроков.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7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1.Проектирование индивидуального образовательного маршрута учащихся с ОВЗ.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 Деятельность учителя на уроке с личностно-ориентированной направленностью.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3. Подготовка к муниципальному Фестивалю – конкурсу молодых педагогов «Учитель вечен на Земле!»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зам. директора по УВР Биканова Н.В.,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ВР Прудникова Е.А., Руководители МО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 Порохова П.М.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7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 Методика организации коллективных способов обучения как одно из направлений гуманизации образования.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 Работа с неуспевающими учащимися.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 Биканова Н.В., Мазанова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ВР Прудникова Е.А., Руководители МО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 Порохова П.М.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7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«Неделя успеха». Открытые уроки молодых специалистов.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 Биканова Н.В., Мазанова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ВР Прудникова Е.А., Руководители МО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Наставник Порохова П.М.,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члены пед.коллектива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Проведено.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7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 Микроисследование «Какой должна быть работа с молодыми учителями».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2. Конференция «Учиться самому, чтобы успешнее учить других» в рамках «Недели успехов».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3.Посещение мероприятия «Школа молодых специалистов».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4. Участие в муниципальном Фестивале – конкурсе молодых педагогов «Учитель вечен на Земле!»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 Биканова Н.В., Мазанова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зам. директора по ВР Прудникова Е.А.,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 Порохова П.М.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Проведено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Посещено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Посещено 1 мероприятие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7" w:type="dxa"/>
          </w:tcPr>
          <w:p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Круглый стол «Подведение итогов работы ШМС за год».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зам. директора по УВР Биканова Н.В., Мазанова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Руководители МО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Наставник Порохова П.М.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Выполнено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Выводы: за второй год работы по направлению «Наставничество» можно отметить, что поставленные задачи - выполнены: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– определён уровень профессиональной компетентности  наставляемого – высокий, Карачевцева Е.А. была приглашена в качестве члена жюри по проверке ВСОШ  по английскому языку на муниципальном этапе, ноябрь 2022 г.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–– получилось сформировать навыки самоорганизации и активности – Карачевцева Е.А. показала высокий уровень подготовки к учебным занятиям, результативное участие в городских семинарах, таких как: «Функциональная грамотность как идея трансформации школы. Сочетание традиций и инноваций», «Предметно-методическая мастерская. Математическая грамотность», а также прошла исследование компетенций учителя (ИКУ): количество полученных баллов – 47, уровень подготовки – базовый.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удалось подготовить педагога к муниципальному конкурсу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«Педагогический дебют – 2022», в котором Карачевцева Е.А. стала победителем в номинации </w:t>
      </w:r>
      <w: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«Молодой педагог иностранного языка»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По результатам двух лет работы, Карачевцева Е.А. успешно аттестовалась на 1 квалификационную категорию, которая прошла в апреле 2023 г.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Считаем, что поставленная цель второго года наставничества: </w:t>
      </w:r>
      <w:r>
        <w:rPr>
          <w:rFonts w:ascii="Times New Roman" w:hAnsi="Times New Roman" w:cs="Times New Roman"/>
          <w:b/>
          <w:i/>
          <w:sz w:val="24"/>
          <w:szCs w:val="24"/>
        </w:rPr>
        <w:t>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– достигнута.</w:t>
      </w: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отчёт</w:t>
      </w:r>
    </w:p>
    <w:p>
      <w:pPr>
        <w:keepNext/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3183255" cy="179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163" cy="179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Семинар «Презентация плана работы «Школы молодого специалиста», сентябрь 2022</w:t>
      </w:r>
    </w:p>
    <w:p>
      <w:pPr>
        <w:keepNext/>
        <w:jc w:val="center"/>
      </w:pPr>
      <w:r>
        <w:rPr>
          <w:lang w:eastAsia="ru-RU"/>
        </w:rPr>
        <w:drawing>
          <wp:inline distT="0" distB="0" distL="0" distR="0">
            <wp:extent cx="2962275" cy="2962275"/>
            <wp:effectExtent l="0" t="0" r="9525" b="9525"/>
            <wp:docPr id="9" name="Рисунок 9" descr="C:\Users\Домашний\Desktop\image-03-07-23-11-34-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Домашний\Desktop\image-03-07-23-11-34-2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1686" cy="296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Рисунок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Школа молодых специалистов</w:t>
      </w:r>
    </w:p>
    <w:p>
      <w:pPr>
        <w:keepNext/>
      </w:pPr>
      <w:r>
        <w:t xml:space="preserve">     </w:t>
      </w:r>
    </w:p>
    <w:p>
      <w:pPr>
        <w:keepNext/>
        <w:jc w:val="center"/>
      </w:pPr>
      <w:r>
        <w:rPr>
          <w:lang w:eastAsia="ru-RU"/>
        </w:rPr>
        <w:drawing>
          <wp:inline distT="0" distB="0" distL="0" distR="0">
            <wp:extent cx="2264410" cy="3019425"/>
            <wp:effectExtent l="0" t="0" r="2540" b="0"/>
            <wp:docPr id="10" name="Рисунок 10" descr="C:\Users\Домашний\Desktop\image-03-07-23-11-34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Домашний\Desktop\image-03-07-23-11-34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206" cy="302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lang w:eastAsia="ru-RU"/>
        </w:rPr>
        <w:drawing>
          <wp:inline distT="0" distB="0" distL="0" distR="0">
            <wp:extent cx="2581275" cy="3441700"/>
            <wp:effectExtent l="0" t="0" r="9525" b="6350"/>
            <wp:docPr id="11" name="Рисунок 11" descr="C:\Users\Домашний\Desktop\image-03-07-23-11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Домашний\Desktop\image-03-07-23-11-3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2687" cy="344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jc w:val="center"/>
      </w:pPr>
      <w:r>
        <w:rPr>
          <w:rFonts w:ascii="Times New Roman" w:hAnsi="Times New Roman" w:cs="Times New Roman"/>
          <w:sz w:val="20"/>
          <w:szCs w:val="20"/>
        </w:rPr>
        <w:t>Рисунки 3,4 Муниципальный конкурс молодых специалистов «Педагогический дебют - 2022»</w:t>
      </w:r>
    </w:p>
    <w:p/>
    <w:p/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Опросный чек-лист направлений деятельности наставляемого в 2022-2023 г.г.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Карачевцева Елизавета Алексеевна, учитель английского языка</w:t>
      </w:r>
    </w:p>
    <w:tbl>
      <w:tblPr>
        <w:tblStyle w:val="8"/>
        <w:tblW w:w="1091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302"/>
        <w:gridCol w:w="7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3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плана работы «Школы молодого специалиста на 3 года». Знакомство с документацией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Собеседования, консультации, круглые столы 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 наставником Пороховой П.М. по созданию учебных программ, содержанию УМК, ведению электронного дневника; подготовка с наставником к муниципальному конкурсу «Педагогический дебют - 2022»; обсуждение проблемных моментов  и  разбор методической составляющей урока.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опыта творчески работающих педагогов школы, посещение уроков.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посещены уроки: Пороховой П.М., Юдиной Е.А., Алексеевой  М.В., Галкиной О.В.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Конкурсное движение как фактор роста профессионального мастерства учителя. Участие в конкурсе «Педагогический дебют», «Сердце отдаю детям»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Муниципальный  конкурс  </w:t>
            </w:r>
            <w:r>
              <w:rPr>
                <w:rFonts w:ascii="Times New Roman" w:hAnsi="Times New Roman" w:cs="Times New Roman"/>
              </w:rPr>
              <w:t>«Педагогический дебют – 2022», победитель в номинации «Молодой педагог иностранного языка».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семинарах, вебинарах, конференциях 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Городские семинары:  «Функциональная грамотность как идея трансформации школы. Сочетание традиций и инноваций» 24.11.2022 г, «Предметно-методическая мастерская. Математическая грамотность», 7.02.2023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РИП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молодого учителя» МУ ЦРО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Посещено три мероприятия в течение года: получение новых знаний, обмен опытом в групповых встречах.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«Цифровые технологии для достижения образовательных результатов в условиях реализации обновленных ФГОС», 16 часов, ноябрь-декабрь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Разработка, публикация статей из опыта работы 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Первой школы Дубны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Аттестация 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категория, апрель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70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>
      <w:pPr>
        <w:keepNext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  <w:bookmarkStart w:id="1" w:name="_GoBack"/>
      <w:bookmarkEnd w:id="1"/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>Анкета</w:t>
      </w:r>
      <w:r>
        <w:rPr>
          <w:rFonts w:ascii="Times New Roman" w:hAnsi="Times New Roman" w:eastAsia="Times New Roman" w:cs="Times New Roman"/>
          <w:b/>
          <w:bCs/>
          <w:spacing w:val="-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>оценки</w:t>
      </w:r>
      <w:r>
        <w:rPr>
          <w:rFonts w:ascii="Times New Roman" w:hAnsi="Times New Roman" w:eastAsia="Times New Roman" w:cs="Times New Roman"/>
          <w:b/>
          <w:bCs/>
          <w:spacing w:val="-11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>удовлетворенности</w:t>
      </w:r>
      <w:r>
        <w:rPr>
          <w:rFonts w:ascii="Times New Roman" w:hAnsi="Times New Roman" w:eastAsia="Times New Roman" w:cs="Times New Roman"/>
          <w:b/>
          <w:bCs/>
          <w:spacing w:val="-1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>Программой</w:t>
      </w:r>
      <w:r>
        <w:rPr>
          <w:rFonts w:ascii="Times New Roman" w:hAnsi="Times New Roman" w:eastAsia="Times New Roman" w:cs="Times New Roman"/>
          <w:b/>
          <w:bCs/>
          <w:spacing w:val="-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lang w:eastAsia="ru-RU"/>
        </w:rPr>
        <w:t>наставничества</w:t>
      </w:r>
    </w:p>
    <w:p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</w:rPr>
      </w:pPr>
      <w:bookmarkStart w:id="0" w:name="(для_наставника)"/>
      <w:bookmarkEnd w:id="0"/>
      <w:r>
        <w:rPr>
          <w:rFonts w:ascii="Times New Roman" w:hAnsi="Times New Roman" w:eastAsia="Times New Roman" w:cs="Times New Roman"/>
        </w:rPr>
        <w:t>(для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rFonts w:ascii="Times New Roman" w:hAnsi="Times New Roman" w:eastAsia="Times New Roman" w:cs="Times New Roman"/>
        </w:rPr>
        <w:t>наставника)</w:t>
      </w:r>
    </w:p>
    <w:p>
      <w:pPr>
        <w:widowControl w:val="0"/>
        <w:numPr>
          <w:ilvl w:val="2"/>
          <w:numId w:val="7"/>
        </w:numPr>
        <w:tabs>
          <w:tab w:val="left" w:pos="1257"/>
        </w:tabs>
        <w:suppressAutoHyphens/>
        <w:spacing w:after="0" w:line="240" w:lineRule="auto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Оцените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баллах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от 1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до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10,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где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1</w:t>
      </w:r>
      <w:r>
        <w:rPr>
          <w:rFonts w:ascii="Times New Roman" w:hAnsi="Times New Roman" w:eastAsia="Calibri" w:cs="Times New Roman"/>
          <w:spacing w:val="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-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самый</w:t>
      </w:r>
      <w:r>
        <w:rPr>
          <w:rFonts w:ascii="Times New Roman" w:hAnsi="Times New Roman" w:eastAsia="Calibri" w:cs="Times New Roman"/>
          <w:spacing w:val="-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низший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балл,</w:t>
      </w:r>
      <w:r>
        <w:rPr>
          <w:rFonts w:ascii="Times New Roman" w:hAnsi="Times New Roman" w:eastAsia="Calibri" w:cs="Times New Roman"/>
          <w:spacing w:val="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а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10</w:t>
      </w:r>
      <w:r>
        <w:rPr>
          <w:rFonts w:ascii="Times New Roman" w:hAnsi="Times New Roman" w:eastAsia="Calibri" w:cs="Times New Roman"/>
          <w:spacing w:val="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-</w:t>
      </w:r>
      <w:r>
        <w:rPr>
          <w:rFonts w:ascii="Times New Roman" w:hAnsi="Times New Roman" w:eastAsia="Calibri" w:cs="Times New Roman"/>
          <w:spacing w:val="-6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самый высокий.</w:t>
      </w:r>
    </w:p>
    <w:tbl>
      <w:tblPr>
        <w:tblStyle w:val="9"/>
        <w:tblW w:w="10855" w:type="dxa"/>
        <w:tblInd w:w="-714" w:type="dxa"/>
        <w:tblLayout w:type="autofit"/>
        <w:tblCellMar>
          <w:top w:w="0" w:type="dxa"/>
          <w:left w:w="5" w:type="dxa"/>
          <w:bottom w:w="0" w:type="dxa"/>
          <w:right w:w="5" w:type="dxa"/>
        </w:tblCellMar>
      </w:tblPr>
      <w:tblGrid>
        <w:gridCol w:w="5597"/>
        <w:gridCol w:w="528"/>
        <w:gridCol w:w="524"/>
        <w:gridCol w:w="534"/>
        <w:gridCol w:w="523"/>
        <w:gridCol w:w="523"/>
        <w:gridCol w:w="525"/>
        <w:gridCol w:w="524"/>
        <w:gridCol w:w="525"/>
        <w:gridCol w:w="535"/>
        <w:gridCol w:w="517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47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1.1.</w:t>
            </w:r>
            <w:r>
              <w:rPr>
                <w:rFonts w:ascii="Times New Roman" w:hAnsi="Times New Roman" w:eastAsia="Times New Roman" w:cs="Times New Roman"/>
                <w:spacing w:val="2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было</w:t>
            </w:r>
            <w:r>
              <w:rPr>
                <w:rFonts w:ascii="Times New Roman" w:hAnsi="Times New Roman" w:eastAsia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комфортно</w:t>
            </w:r>
            <w:r>
              <w:rPr>
                <w:rFonts w:ascii="Times New Roman" w:hAnsi="Times New Roman" w:eastAsia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общение</w:t>
            </w:r>
            <w:r>
              <w:rPr>
                <w:rFonts w:ascii="Times New Roman" w:hAnsi="Times New Roman" w:eastAsia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наставляемым?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97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pacing w:val="-62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1.2.</w:t>
            </w:r>
            <w:r>
              <w:rPr>
                <w:rFonts w:ascii="Times New Roman" w:hAnsi="Times New Roman" w:eastAsia="Times New Roman" w:cs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удалось</w:t>
            </w:r>
            <w:r>
              <w:rPr>
                <w:rFonts w:ascii="Times New Roman" w:hAnsi="Times New Roman" w:eastAsia="Times New Roman" w:cs="Times New Roman"/>
                <w:spacing w:val="26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реализовать</w:t>
            </w:r>
            <w:r>
              <w:rPr>
                <w:rFonts w:ascii="Times New Roman" w:hAnsi="Times New Roman" w:eastAsia="Times New Roman" w:cs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свои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      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лидерские качества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программе?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05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1962"/>
                <w:tab w:val="left" w:pos="348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1.3.</w:t>
            </w:r>
            <w:r>
              <w:rPr>
                <w:rFonts w:ascii="Times New Roman" w:hAnsi="Times New Roman" w:eastAsia="Times New Roman" w:cs="Times New Roman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lang w:val="ru-RU"/>
              </w:rPr>
              <w:t>полезными/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>интересными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были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групповые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встречи?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55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1962"/>
                <w:tab w:val="left" w:pos="347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1.4.</w:t>
            </w:r>
            <w:r>
              <w:rPr>
                <w:rFonts w:ascii="Times New Roman" w:hAnsi="Times New Roman" w:eastAsia="Times New Roman" w:cs="Times New Roman"/>
                <w:spacing w:val="4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lang w:val="ru-RU"/>
              </w:rPr>
              <w:t>полезными/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>интересными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были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личные</w:t>
            </w:r>
            <w:r>
              <w:rPr>
                <w:rFonts w:ascii="Times New Roman" w:hAnsi="Times New Roman" w:eastAsia="Times New Roman" w:cs="Times New Roman"/>
                <w:spacing w:val="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встречи?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21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169"/>
                <w:tab w:val="left" w:pos="34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1.5.</w:t>
            </w:r>
            <w:r>
              <w:rPr>
                <w:rFonts w:ascii="Times New Roman" w:hAnsi="Times New Roman" w:eastAsia="Times New Roman" w:cs="Times New Roman"/>
                <w:spacing w:val="49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lang w:val="en-US"/>
              </w:rPr>
              <w:t>удалось</w:t>
            </w:r>
            <w:r>
              <w:rPr>
                <w:rFonts w:ascii="Times New Roman" w:hAnsi="Times New Roman" w:eastAsia="Times New Roman" w:cs="Times New Roman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lang w:val="en-US"/>
              </w:rPr>
              <w:t>спланировать</w:t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2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работу?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36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1.6.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удалось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осуществить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план</w:t>
            </w:r>
            <w:r>
              <w:rPr>
                <w:rFonts w:ascii="Times New Roman" w:hAnsi="Times New Roman" w:eastAsia="Times New Roman" w:cs="Times New Roman"/>
                <w:spacing w:val="-63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индивидуального</w:t>
            </w:r>
            <w:r>
              <w:rPr>
                <w:rFonts w:ascii="Times New Roman" w:hAnsi="Times New Roman" w:eastAsia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развития</w:t>
            </w:r>
            <w:r>
              <w:rPr>
                <w:rFonts w:ascii="Times New Roman" w:hAnsi="Times New Roman" w:eastAsia="Times New Roman" w:cs="Times New Roman"/>
                <w:spacing w:val="-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наставляемого?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563"/>
                <w:tab w:val="left" w:pos="372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1.7.</w:t>
            </w:r>
            <w:r>
              <w:rPr>
                <w:rFonts w:ascii="Times New Roman" w:hAnsi="Times New Roman" w:eastAsia="Times New Roman" w:cs="Times New Roman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lang w:val="ru-RU"/>
              </w:rPr>
              <w:t>Вы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>оцениваете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включенность наставляемого</w:t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процесс?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9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116"/>
                <w:tab w:val="left" w:pos="2831"/>
                <w:tab w:val="left" w:pos="42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1.8.</w:t>
            </w:r>
            <w:r>
              <w:rPr>
                <w:rFonts w:ascii="Times New Roman" w:hAnsi="Times New Roman" w:eastAsia="Times New Roman" w:cs="Times New Roman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lang w:val="ru-RU"/>
              </w:rPr>
              <w:t>Вы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lang w:val="ru-RU"/>
              </w:rPr>
              <w:t>довольны</w:t>
            </w:r>
            <w:r>
              <w:rPr>
                <w:rFonts w:ascii="Times New Roman" w:hAnsi="Times New Roman" w:eastAsia="Times New Roman" w:cs="Times New Roman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lang w:val="ru-RU"/>
              </w:rPr>
              <w:t>вашей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совместной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работой?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61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293"/>
                <w:tab w:val="left" w:pos="423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1.9.</w:t>
            </w:r>
            <w:r>
              <w:rPr>
                <w:rFonts w:ascii="Times New Roman" w:hAnsi="Times New Roman" w:eastAsia="Times New Roman" w:cs="Times New Roman"/>
                <w:spacing w:val="39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lang w:val="en-US"/>
              </w:rPr>
              <w:t>понравилась</w:t>
            </w:r>
            <w:r>
              <w:rPr>
                <w:rFonts w:ascii="Times New Roman" w:hAnsi="Times New Roman" w:eastAsia="Times New Roman" w:cs="Times New Roman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spacing w:val="-2"/>
                <w:lang w:val="en-US"/>
              </w:rPr>
              <w:t>работа</w:t>
            </w:r>
            <w:r>
              <w:rPr>
                <w:rFonts w:ascii="Times New Roman" w:hAnsi="Times New Roman" w:eastAsia="Times New Roman" w:cs="Times New Roman"/>
                <w:spacing w:val="-62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наставником?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9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pacing w:val="-62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1.10.</w:t>
            </w:r>
            <w:r>
              <w:rPr>
                <w:rFonts w:ascii="Times New Roman" w:hAnsi="Times New Roman" w:eastAsia="Times New Roman" w:cs="Times New Roman"/>
                <w:spacing w:val="39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оправдались Ваши</w:t>
            </w:r>
            <w:r>
              <w:rPr>
                <w:rFonts w:ascii="Times New Roman" w:hAnsi="Times New Roman" w:eastAsia="Times New Roman" w:cs="Times New Roman"/>
                <w:spacing w:val="-62"/>
                <w:lang w:val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ascii="Times New Roman" w:hAnsi="Times New Roman" w:eastAsia="Times New Roman" w:cs="Times New Roman"/>
                <w:lang w:val="ru-RU"/>
              </w:rPr>
              <w:t>ожидания от участия в Программе</w:t>
            </w:r>
            <w:r>
              <w:rPr>
                <w:rFonts w:ascii="Times New Roman" w:hAnsi="Times New Roman" w:eastAsia="Times New Roman" w:cs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ru-RU"/>
              </w:rPr>
              <w:t>наставничества?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u w:val="single"/>
                <w:lang w:val="en-US"/>
              </w:rPr>
              <w:t>10</w:t>
            </w:r>
          </w:p>
        </w:tc>
      </w:tr>
    </w:tbl>
    <w:p>
      <w:pPr>
        <w:widowControl w:val="0"/>
        <w:numPr>
          <w:ilvl w:val="2"/>
          <w:numId w:val="8"/>
        </w:numPr>
        <w:tabs>
          <w:tab w:val="left" w:pos="800"/>
          <w:tab w:val="left" w:pos="9900"/>
        </w:tabs>
        <w:suppressAutoHyphens/>
        <w:spacing w:after="0" w:line="240" w:lineRule="auto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Что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особенно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ценно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для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Вас</w:t>
      </w:r>
      <w:r>
        <w:rPr>
          <w:rFonts w:ascii="Times New Roman" w:hAnsi="Times New Roman" w:eastAsia="Calibri" w:cs="Times New Roman"/>
          <w:spacing w:val="-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было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 xml:space="preserve">программе? </w:t>
      </w:r>
      <w:r>
        <w:rPr>
          <w:rFonts w:ascii="Times New Roman" w:hAnsi="Times New Roman" w:eastAsia="Calibri" w:cs="Times New Roman"/>
          <w:b/>
          <w:i/>
          <w:lang w:eastAsia="zh-CN"/>
        </w:rPr>
        <w:t>Живое общение, передача опыта, результативность</w:t>
      </w:r>
    </w:p>
    <w:p>
      <w:pPr>
        <w:widowControl w:val="0"/>
        <w:numPr>
          <w:ilvl w:val="2"/>
          <w:numId w:val="8"/>
        </w:numPr>
        <w:tabs>
          <w:tab w:val="left" w:pos="800"/>
        </w:tabs>
        <w:suppressAutoHyphens/>
        <w:spacing w:after="0" w:line="240" w:lineRule="auto"/>
        <w:ind w:hanging="264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Чего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Вам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не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хватило</w:t>
      </w:r>
      <w:r>
        <w:rPr>
          <w:rFonts w:ascii="Times New Roman" w:hAnsi="Times New Roman" w:eastAsia="Calibri" w:cs="Times New Roman"/>
          <w:spacing w:val="-7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программе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и/или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что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хотелось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бы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изменить?</w:t>
      </w:r>
    </w:p>
    <w:p>
      <w:pPr>
        <w:widowControl w:val="0"/>
        <w:numPr>
          <w:ilvl w:val="2"/>
          <w:numId w:val="8"/>
        </w:numPr>
        <w:tabs>
          <w:tab w:val="left" w:pos="800"/>
        </w:tabs>
        <w:suppressAutoHyphens/>
        <w:spacing w:after="0" w:line="240" w:lineRule="auto"/>
        <w:ind w:hanging="264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Оглядываясь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назад,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понравилось</w:t>
      </w:r>
      <w:r>
        <w:rPr>
          <w:rFonts w:ascii="Times New Roman" w:hAnsi="Times New Roman" w:eastAsia="Calibri" w:cs="Times New Roman"/>
          <w:spacing w:val="-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ли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Вам</w:t>
      </w:r>
      <w:r>
        <w:rPr>
          <w:rFonts w:ascii="Times New Roman" w:hAnsi="Times New Roman" w:eastAsia="Calibri" w:cs="Times New Roman"/>
          <w:spacing w:val="-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участвовать</w:t>
      </w:r>
      <w:r>
        <w:rPr>
          <w:rFonts w:ascii="Times New Roman" w:hAnsi="Times New Roman" w:eastAsia="Calibri" w:cs="Times New Roman"/>
          <w:spacing w:val="-7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программе?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[</w:t>
      </w:r>
      <w:r>
        <w:rPr>
          <w:rFonts w:ascii="Times New Roman" w:hAnsi="Times New Roman" w:eastAsia="Calibri" w:cs="Times New Roman"/>
          <w:b/>
          <w:u w:val="single"/>
          <w:lang w:eastAsia="zh-CN"/>
        </w:rPr>
        <w:t>да</w:t>
      </w:r>
      <w:r>
        <w:rPr>
          <w:rFonts w:ascii="Times New Roman" w:hAnsi="Times New Roman" w:eastAsia="Calibri" w:cs="Times New Roman"/>
          <w:lang w:eastAsia="zh-CN"/>
        </w:rPr>
        <w:t>/нет]</w:t>
      </w:r>
    </w:p>
    <w:p>
      <w:pPr>
        <w:widowControl w:val="0"/>
        <w:numPr>
          <w:ilvl w:val="2"/>
          <w:numId w:val="8"/>
        </w:numPr>
        <w:tabs>
          <w:tab w:val="left" w:pos="810"/>
        </w:tabs>
        <w:suppressAutoHyphens/>
        <w:spacing w:after="0" w:line="240" w:lineRule="auto"/>
        <w:ind w:hanging="264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Хотели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бы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Вы</w:t>
      </w:r>
      <w:r>
        <w:rPr>
          <w:rFonts w:ascii="Times New Roman" w:hAnsi="Times New Roman" w:eastAsia="Calibri" w:cs="Times New Roman"/>
          <w:spacing w:val="-4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продолжить</w:t>
      </w:r>
      <w:r>
        <w:rPr>
          <w:rFonts w:ascii="Times New Roman" w:hAnsi="Times New Roman" w:eastAsia="Calibri" w:cs="Times New Roman"/>
          <w:spacing w:val="-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работу</w:t>
      </w:r>
      <w:r>
        <w:rPr>
          <w:rFonts w:ascii="Times New Roman" w:hAnsi="Times New Roman" w:eastAsia="Calibri" w:cs="Times New Roman"/>
          <w:spacing w:val="-3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</w:t>
      </w:r>
      <w:r>
        <w:rPr>
          <w:rFonts w:ascii="Times New Roman" w:hAnsi="Times New Roman" w:eastAsia="Calibri" w:cs="Times New Roman"/>
          <w:spacing w:val="-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программе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наставничества?</w:t>
      </w:r>
      <w:r>
        <w:rPr>
          <w:rFonts w:ascii="Times New Roman" w:hAnsi="Times New Roman" w:eastAsia="Calibri" w:cs="Times New Roman"/>
          <w:spacing w:val="-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[</w:t>
      </w:r>
      <w:r>
        <w:rPr>
          <w:rFonts w:ascii="Times New Roman" w:hAnsi="Times New Roman" w:eastAsia="Calibri" w:cs="Times New Roman"/>
          <w:b/>
          <w:u w:val="single"/>
          <w:lang w:eastAsia="zh-CN"/>
        </w:rPr>
        <w:t>да</w:t>
      </w:r>
      <w:r>
        <w:rPr>
          <w:rFonts w:ascii="Times New Roman" w:hAnsi="Times New Roman" w:eastAsia="Calibri" w:cs="Times New Roman"/>
          <w:lang w:eastAsia="zh-CN"/>
        </w:rPr>
        <w:t>/нет]</w:t>
      </w:r>
    </w:p>
    <w:p>
      <w:pPr>
        <w:widowControl w:val="0"/>
        <w:numPr>
          <w:ilvl w:val="2"/>
          <w:numId w:val="8"/>
        </w:numPr>
        <w:tabs>
          <w:tab w:val="left" w:pos="810"/>
        </w:tabs>
        <w:suppressAutoHyphens/>
        <w:spacing w:after="0" w:line="240" w:lineRule="auto"/>
        <w:ind w:hanging="264"/>
        <w:rPr>
          <w:rFonts w:ascii="Times New Roman" w:hAnsi="Times New Roman" w:eastAsia="Calibri" w:cs="Times New Roman"/>
          <w:lang w:eastAsia="zh-CN"/>
        </w:rPr>
      </w:pPr>
      <w:r>
        <w:rPr>
          <w:rFonts w:ascii="Times New Roman" w:hAnsi="Times New Roman" w:eastAsia="Calibri" w:cs="Times New Roman"/>
          <w:lang w:eastAsia="zh-CN"/>
        </w:rPr>
        <w:t>Была</w:t>
      </w:r>
      <w:r>
        <w:rPr>
          <w:rFonts w:ascii="Times New Roman" w:hAnsi="Times New Roman" w:eastAsia="Calibri" w:cs="Times New Roman"/>
          <w:spacing w:val="7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ли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для</w:t>
      </w:r>
      <w:r>
        <w:rPr>
          <w:rFonts w:ascii="Times New Roman" w:hAnsi="Times New Roman" w:eastAsia="Calibri" w:cs="Times New Roman"/>
          <w:spacing w:val="9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Вас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полезна</w:t>
      </w:r>
      <w:r>
        <w:rPr>
          <w:rFonts w:ascii="Times New Roman" w:hAnsi="Times New Roman" w:eastAsia="Calibri" w:cs="Times New Roman"/>
          <w:spacing w:val="9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совместная</w:t>
      </w:r>
      <w:r>
        <w:rPr>
          <w:rFonts w:ascii="Times New Roman" w:hAnsi="Times New Roman" w:eastAsia="Calibri" w:cs="Times New Roman"/>
          <w:spacing w:val="5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работа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с</w:t>
      </w:r>
      <w:r>
        <w:rPr>
          <w:rFonts w:ascii="Times New Roman" w:hAnsi="Times New Roman" w:eastAsia="Calibri" w:cs="Times New Roman"/>
          <w:spacing w:val="7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наставляемым?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(узнали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ли</w:t>
      </w:r>
      <w:r>
        <w:rPr>
          <w:rFonts w:ascii="Times New Roman" w:hAnsi="Times New Roman" w:eastAsia="Calibri" w:cs="Times New Roman"/>
          <w:spacing w:val="8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Вы</w:t>
      </w:r>
      <w:r>
        <w:rPr>
          <w:rFonts w:ascii="Times New Roman" w:hAnsi="Times New Roman" w:eastAsia="Calibri" w:cs="Times New Roman"/>
          <w:spacing w:val="6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что-то</w:t>
      </w:r>
      <w:r>
        <w:rPr>
          <w:rFonts w:ascii="Times New Roman" w:hAnsi="Times New Roman" w:eastAsia="Calibri" w:cs="Times New Roman"/>
          <w:spacing w:val="-62"/>
          <w:lang w:eastAsia="zh-CN"/>
        </w:rPr>
        <w:t xml:space="preserve">     </w:t>
      </w:r>
      <w:r>
        <w:rPr>
          <w:rFonts w:ascii="Times New Roman" w:hAnsi="Times New Roman" w:eastAsia="Calibri" w:cs="Times New Roman"/>
          <w:lang w:eastAsia="zh-CN"/>
        </w:rPr>
        <w:t xml:space="preserve"> новое</w:t>
      </w:r>
      <w:r>
        <w:rPr>
          <w:rFonts w:ascii="Times New Roman" w:hAnsi="Times New Roman" w:eastAsia="Calibri" w:cs="Times New Roman"/>
          <w:spacing w:val="1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и/или</w:t>
      </w:r>
      <w:r>
        <w:rPr>
          <w:rFonts w:ascii="Times New Roman" w:hAnsi="Times New Roman" w:eastAsia="Calibri" w:cs="Times New Roman"/>
          <w:spacing w:val="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интересное)</w:t>
      </w:r>
      <w:r>
        <w:rPr>
          <w:rFonts w:ascii="Times New Roman" w:hAnsi="Times New Roman" w:eastAsia="Calibri" w:cs="Times New Roman"/>
          <w:spacing w:val="2"/>
          <w:lang w:eastAsia="zh-CN"/>
        </w:rPr>
        <w:t xml:space="preserve"> </w:t>
      </w:r>
      <w:r>
        <w:rPr>
          <w:rFonts w:ascii="Times New Roman" w:hAnsi="Times New Roman" w:eastAsia="Calibri" w:cs="Times New Roman"/>
          <w:lang w:eastAsia="zh-CN"/>
        </w:rPr>
        <w:t>[</w:t>
      </w:r>
      <w:r>
        <w:rPr>
          <w:rFonts w:ascii="Times New Roman" w:hAnsi="Times New Roman" w:eastAsia="Calibri" w:cs="Times New Roman"/>
          <w:b/>
          <w:u w:val="single"/>
          <w:lang w:eastAsia="zh-CN"/>
        </w:rPr>
        <w:t>да</w:t>
      </w:r>
      <w:r>
        <w:rPr>
          <w:rFonts w:ascii="Times New Roman" w:hAnsi="Times New Roman" w:eastAsia="Calibri" w:cs="Times New Roman"/>
          <w:lang w:eastAsia="zh-CN"/>
        </w:rPr>
        <w:t>/нет]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</w:rPr>
      </w:pPr>
      <w:r>
        <w:rPr>
          <w:rFonts w:ascii="Times New Roman" w:hAnsi="Times New Roman" w:eastAsia="Calibri" w:cs="Times New Roman"/>
          <w:b/>
        </w:rPr>
        <w:t>Благодарим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вас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за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участие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в</w:t>
      </w:r>
      <w:r>
        <w:rPr>
          <w:rFonts w:ascii="Times New Roman" w:hAnsi="Times New Roman" w:eastAsia="Calibri" w:cs="Times New Roman"/>
          <w:b/>
          <w:spacing w:val="-3"/>
        </w:rPr>
        <w:t xml:space="preserve"> </w:t>
      </w:r>
      <w:r>
        <w:rPr>
          <w:rFonts w:ascii="Times New Roman" w:hAnsi="Times New Roman" w:eastAsia="Calibri" w:cs="Times New Roman"/>
          <w:b/>
        </w:rPr>
        <w:t>опросе!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8" w:right="850" w:bottom="0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CB0550"/>
    <w:multiLevelType w:val="multilevel"/>
    <w:tmpl w:val="08CB055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0566"/>
    <w:multiLevelType w:val="multilevel"/>
    <w:tmpl w:val="09EA0566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BBE1112"/>
    <w:multiLevelType w:val="multilevel"/>
    <w:tmpl w:val="1BBE111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7076" w:hanging="264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7684" w:hanging="264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8292" w:hanging="264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8900" w:hanging="264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9508" w:hanging="264"/>
      </w:pPr>
      <w:rPr>
        <w:rFonts w:hint="default" w:ascii="Symbol" w:hAnsi="Symbol" w:cs="Symbol"/>
      </w:rPr>
    </w:lvl>
  </w:abstractNum>
  <w:abstractNum w:abstractNumId="3">
    <w:nsid w:val="23A709A3"/>
    <w:multiLevelType w:val="multilevel"/>
    <w:tmpl w:val="23A709A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7076" w:hanging="264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7684" w:hanging="264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8292" w:hanging="264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8900" w:hanging="264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9508" w:hanging="264"/>
      </w:pPr>
      <w:rPr>
        <w:rFonts w:hint="default" w:ascii="Symbol" w:hAnsi="Symbol" w:cs="Symbol"/>
      </w:rPr>
    </w:lvl>
  </w:abstractNum>
  <w:abstractNum w:abstractNumId="4">
    <w:nsid w:val="45952BFC"/>
    <w:multiLevelType w:val="multilevel"/>
    <w:tmpl w:val="45952BFC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06743C"/>
    <w:multiLevelType w:val="multilevel"/>
    <w:tmpl w:val="5606743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00B27"/>
    <w:multiLevelType w:val="multilevel"/>
    <w:tmpl w:val="60100B2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A78E3"/>
    <w:multiLevelType w:val="multilevel"/>
    <w:tmpl w:val="65AA78E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2"/>
    <w:rsid w:val="00045E5B"/>
    <w:rsid w:val="0007598D"/>
    <w:rsid w:val="00122F88"/>
    <w:rsid w:val="00123A78"/>
    <w:rsid w:val="00173F42"/>
    <w:rsid w:val="001B53C3"/>
    <w:rsid w:val="00226687"/>
    <w:rsid w:val="00390BD7"/>
    <w:rsid w:val="003B4D18"/>
    <w:rsid w:val="00567C57"/>
    <w:rsid w:val="00750F3E"/>
    <w:rsid w:val="00852752"/>
    <w:rsid w:val="0088785A"/>
    <w:rsid w:val="009B4341"/>
    <w:rsid w:val="009E0F55"/>
    <w:rsid w:val="00A14C4E"/>
    <w:rsid w:val="00B66380"/>
    <w:rsid w:val="00C12924"/>
    <w:rsid w:val="00CA0308"/>
    <w:rsid w:val="00D156F9"/>
    <w:rsid w:val="00EC47D4"/>
    <w:rsid w:val="70E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table" w:customStyle="1" w:styleId="8">
    <w:name w:val="Сетка таблицы1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1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1432</Words>
  <Characters>8165</Characters>
  <Lines>68</Lines>
  <Paragraphs>19</Paragraphs>
  <TotalTime>142</TotalTime>
  <ScaleCrop>false</ScaleCrop>
  <LinksUpToDate>false</LinksUpToDate>
  <CharactersWithSpaces>9578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2023-06-27T10:37:00Z</dcterms:created>
  <dc:creator>Наталья</dc:creator>
  <cp:lastModifiedBy>Первая школа Дубны</cp:lastModifiedBy>
  <dcterms:modified xsi:type="dcterms:W3CDTF">2023-07-05T07:42:10Z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2DE5856E0C42493E918C2453FFA293FD</vt:lpwstr>
  </property>
</Properties>
</file>