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 наставнической пары, 2022-2023 г.г.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О.А. – Маслова Г.В., Дудникова Ю.В.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 со стажем работы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оказание практической помощи молодым специалистам в их адаптации в школе, вопросах совершенствования теоретических знаний.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повысить уровень общедидактической и методической подготовленности молодых специалистов;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 потребности в непрерывном самообразовании, к овладению новыми формами, методами, приёмами обучения и воспитания обучающихся, умению практической реализации теоретических знаний;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помочь молодым специалистам использовать и эффективно внедрять достижения педагогической науки и передового педагогического опыта в образовательную деятельность;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оказывать психологическую поддержку и методическую помощь молодым специалистам;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способствовать формированию индивидуального стиля педагогической деятельности молодых учителей.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Становление молодого учителя как учителя – профессионала;</w:t>
      </w:r>
    </w:p>
    <w:p>
      <w:pPr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повышение методической, интеллектуальной культуры учителя; овладение системой контроля и оценки знаний учащихся; 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уроков;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анкетирование, микроисследования;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«ШМС», тренинг, заседания круглого стола.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наставничества/обучения (основной).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«Самостоятельный творческий поиск»</w:t>
      </w:r>
    </w:p>
    <w:tbl>
      <w:tblPr>
        <w:tblStyle w:val="8"/>
        <w:tblW w:w="1073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4737"/>
        <w:gridCol w:w="1325"/>
        <w:gridCol w:w="243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3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Развитие творческих способностей учащихся.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2.Микроисследование «Оценка уровня творческого потенциала личности».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3.Получение молодым специалистом первой квалификационной категории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 Посещение мероприятия «Школа молодых специалистов»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5.Классный руководитель. Кто он?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Формирование профессиональной компетентности учителя в условиях реализации ФГОС.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Пути повышения качества образования.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 Интерактивные образовательные ресурсы как инструмент деятельности классного руководителя в условиях современной школы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 зам. директора по ВР Прудникова Е.А.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Самообразование как средство повышения профессиональной компетентности учителя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Изучение опыта творчески работающих педагогов школы, посещение уроков.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 Работа классных руководителей с семьёй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Основы теории развивающего обучения.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Повышение качества образования через использование здоровьесберегающих технологий в процессе обучения школьников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3.Посещение мероприятия «Школа молодых специалистов»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Биканова Н.В., Мазанова И.Н.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Проектирование индивидуального образовательного маршрута учащихся с ОВЗ.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Деятельность учителя на уроке с личностно-ориентированной направленностью.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Биканова Н.В., Мазанова И.Н.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Маслова Г.В.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Методика организации коллективных способов обучения как одно из направлений гуманизации образования.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Работа с неуспевающими учащимися.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Биканова Н.В., Мазанова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«Неделя успеха». Открытые уроки молодых специалистов.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Члены педколлектива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уроков.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Микроисследование «Какой должна быть работа с молодыми учителями».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2. Конференция «Учиться самому, чтобы успешнее учить других» в рамках «Недели успехов»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3.Посещение мероприятия «Школа молодых специалистов»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 зам. директора по ВР Прудникова Е.А.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Наставники Маслова Г.В., Дудникова Ю.В.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6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заседаний «Школы молодого учителя»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ЦРО</w:t>
            </w:r>
          </w:p>
        </w:tc>
        <w:tc>
          <w:tcPr>
            <w:tcW w:w="16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3 мероприятия</w:t>
            </w:r>
          </w:p>
        </w:tc>
      </w:tr>
    </w:tbl>
    <w:p>
      <w:pPr>
        <w:tabs>
          <w:tab w:val="left" w:pos="6377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Молодому специалисту была оказана помощь: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приобретении практических навыков, необходимых для педагогической работы;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выработке применять теоретические знания в практической деятельности;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приобретении опыта по освоению разнообразных современных технологий обучения и развития познавательной деятельности учащихся.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Основной период наставничества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теоретических/практических знаний, повышения профессионального мастерства.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Белякова Ольга Александровна в мае 2023 года приняла участие в Дальневосточном Слёте Навигаторов детства.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Считаем, что поставленная цель второго года наставничества: оказание практической помощи молодым специалистам в  вопросах совершенствования теоретических/практических  знаний – достигнута.</w:t>
      </w:r>
    </w:p>
    <w:p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отчёт</w:t>
      </w:r>
    </w:p>
    <w:p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3427730" cy="19278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952" cy="19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, Семинар «Презентация плана работы «Школы молодого специалиста», сентябрь 2022</w:t>
      </w:r>
    </w:p>
    <w:p>
      <w:pPr>
        <w:rPr>
          <w:lang w:val="en-US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3211830" cy="1890395"/>
            <wp:effectExtent l="19050" t="0" r="7363" b="0"/>
            <wp:docPr id="5" name="Рисунок 1" descr="C:\Users\home-pc\Downloads\168803314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home-pc\Downloads\1688033144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655"/>
                    <a:stretch>
                      <a:fillRect/>
                    </a:stretch>
                  </pic:blipFill>
                  <pic:spPr>
                    <a:xfrm>
                      <a:off x="0" y="0"/>
                      <a:ext cx="3212087" cy="189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2266950" cy="3022600"/>
            <wp:effectExtent l="19050" t="0" r="0" b="0"/>
            <wp:docPr id="7" name="Рисунок 2" descr="C:\Users\home-pc\Downloads\168803314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C:\Users\home-pc\Downloads\1688033144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521" cy="30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</w:rPr>
        <w:t>Рисунок 2, Внеклассное мероприятие, октябрь 2022            Рисунок 3,Участие в проекте «Новогодняя                       фантазия»,декабрь 2022</w:t>
      </w:r>
    </w:p>
    <w:bookmarkEnd w:id="1"/>
    <w:p>
      <w:pPr>
        <w:jc w:val="center"/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3894455" cy="2190750"/>
            <wp:effectExtent l="19050" t="0" r="0" b="0"/>
            <wp:docPr id="8" name="Рисунок 3" descr="C:\Users\home-pc\Downloads\168803314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C:\Users\home-pc\Downloads\1688033144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411" cy="219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4, Участие в слете «Навигаторы детства», май2023, Владивосток</w:t>
      </w:r>
    </w:p>
    <w:p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Опросный чек-лист направлений деятельности наставляемого в 2022-2023 г.г.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Белякова Ольга Александровна, учитель информатики</w:t>
      </w:r>
    </w:p>
    <w:tbl>
      <w:tblPr>
        <w:tblStyle w:val="8"/>
        <w:tblW w:w="10584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432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плана работы «Школы молодого специалиста на 3 года». Знакомство с документацией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Собеседования, консультации, круглые столы 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движение как фактор роста профессионального мастерства учителя. Участие в конкурсе «Педагогический дебют», «Сердце отдаю детям»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семинарах, вебинарах, конференциях 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РИП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 МУ ЦРО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публикация статей из опыта работы 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Анкета</w:t>
      </w:r>
      <w:r>
        <w:rPr>
          <w:rFonts w:ascii="Times New Roman" w:hAnsi="Times New Roman" w:eastAsia="Times New Roman" w:cs="Times New Roman"/>
          <w:b/>
          <w:bCs/>
          <w:spacing w:val="-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оценки</w:t>
      </w:r>
      <w:r>
        <w:rPr>
          <w:rFonts w:ascii="Times New Roman" w:hAnsi="Times New Roman" w:eastAsia="Times New Roman" w:cs="Times New Roman"/>
          <w:b/>
          <w:bCs/>
          <w:spacing w:val="-1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удовлетворенности</w:t>
      </w:r>
      <w:r>
        <w:rPr>
          <w:rFonts w:ascii="Times New Roman" w:hAnsi="Times New Roman" w:eastAsia="Times New Roman" w:cs="Times New Roman"/>
          <w:b/>
          <w:bCs/>
          <w:spacing w:val="-1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Программой</w:t>
      </w:r>
      <w:r>
        <w:rPr>
          <w:rFonts w:ascii="Times New Roman" w:hAnsi="Times New Roman" w:eastAsia="Times New Roman" w:cs="Times New Roman"/>
          <w:b/>
          <w:bCs/>
          <w:spacing w:val="-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наставничества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bookmarkStart w:id="0" w:name="(для_наставника)"/>
      <w:bookmarkEnd w:id="0"/>
      <w:r>
        <w:rPr>
          <w:rFonts w:ascii="Times New Roman" w:hAnsi="Times New Roman" w:eastAsia="Times New Roman" w:cs="Times New Roman"/>
        </w:rPr>
        <w:t>(для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наставника)</w:t>
      </w:r>
    </w:p>
    <w:p>
      <w:pPr>
        <w:widowControl w:val="0"/>
        <w:numPr>
          <w:ilvl w:val="2"/>
          <w:numId w:val="3"/>
        </w:numPr>
        <w:tabs>
          <w:tab w:val="left" w:pos="1257"/>
        </w:tabs>
        <w:suppressAutoHyphens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Оцените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баллах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от 1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до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10,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где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низший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балл,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а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 высокий.</w:t>
      </w:r>
    </w:p>
    <w:tbl>
      <w:tblPr>
        <w:tblStyle w:val="9"/>
        <w:tblW w:w="10855" w:type="dxa"/>
        <w:tblInd w:w="-71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5597"/>
        <w:gridCol w:w="528"/>
        <w:gridCol w:w="524"/>
        <w:gridCol w:w="534"/>
        <w:gridCol w:w="523"/>
        <w:gridCol w:w="523"/>
        <w:gridCol w:w="525"/>
        <w:gridCol w:w="524"/>
        <w:gridCol w:w="525"/>
        <w:gridCol w:w="535"/>
        <w:gridCol w:w="51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 1.1.</w:t>
            </w:r>
            <w:r>
              <w:rPr>
                <w:rFonts w:ascii="Times New Roman" w:hAnsi="Times New Roman" w:eastAsia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комфортно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общение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наставляемым?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9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 xml:space="preserve">  1.2.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реализовать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свои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лидерские качества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программе?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0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81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1.3.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групповые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5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78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1.4.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личные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69"/>
                <w:tab w:val="left" w:pos="3460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1.5.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Насколько удалось 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спланировать 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работу?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ru-RU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ru-RU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6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1.6.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осуществить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eastAsia="Times New Roman" w:cs="Times New Roman"/>
                <w:spacing w:val="-6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индивидуального</w:t>
            </w:r>
            <w:r>
              <w:rPr>
                <w:rFonts w:ascii="Times New Roman" w:hAnsi="Times New Roman" w:eastAsia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наставляемого?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563"/>
                <w:tab w:val="left" w:pos="3724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1.7.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Насколько Вы 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оцениваете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включенность наставляемого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процесс?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16"/>
                <w:tab w:val="left" w:pos="2831"/>
                <w:tab w:val="left" w:pos="4275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1.8.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Насколько Вы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довольны 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вашей 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совместной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работой?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6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293"/>
                <w:tab w:val="left" w:pos="4236"/>
              </w:tabs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1.9.</w:t>
            </w:r>
            <w:r>
              <w:rPr>
                <w:rFonts w:ascii="Times New Roman" w:hAnsi="Times New Roman" w:eastAsia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понравилась</w:t>
            </w:r>
            <w:r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lang w:val="en-US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2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наставником?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1.10.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оправдались Ваши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firstLine="288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ожидания от участия в Программе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наставничества?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</w:tbl>
    <w:p>
      <w:pPr>
        <w:widowControl w:val="0"/>
        <w:numPr>
          <w:ilvl w:val="2"/>
          <w:numId w:val="4"/>
        </w:numPr>
        <w:tabs>
          <w:tab w:val="left" w:pos="800"/>
          <w:tab w:val="left" w:pos="9900"/>
        </w:tabs>
        <w:suppressAutoHyphens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особенно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ценно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было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 xml:space="preserve">программе? </w:t>
      </w:r>
    </w:p>
    <w:p>
      <w:pPr>
        <w:widowControl w:val="0"/>
        <w:numPr>
          <w:ilvl w:val="2"/>
          <w:numId w:val="4"/>
        </w:numPr>
        <w:tabs>
          <w:tab w:val="left" w:pos="80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Чего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хватило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хотелось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изменить?</w:t>
      </w:r>
    </w:p>
    <w:p>
      <w:pPr>
        <w:widowControl w:val="0"/>
        <w:numPr>
          <w:ilvl w:val="2"/>
          <w:numId w:val="4"/>
        </w:numPr>
        <w:tabs>
          <w:tab w:val="left" w:pos="80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Оглядываясь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назад,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понравилось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участвовать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программе?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Да</w:t>
      </w:r>
    </w:p>
    <w:p>
      <w:pPr>
        <w:widowControl w:val="0"/>
        <w:numPr>
          <w:ilvl w:val="2"/>
          <w:numId w:val="4"/>
        </w:numPr>
        <w:tabs>
          <w:tab w:val="left" w:pos="81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Хотели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продолжить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работу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наставничества?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Да</w:t>
      </w:r>
    </w:p>
    <w:p>
      <w:pPr>
        <w:widowControl w:val="0"/>
        <w:numPr>
          <w:ilvl w:val="2"/>
          <w:numId w:val="4"/>
        </w:numPr>
        <w:tabs>
          <w:tab w:val="left" w:pos="81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Была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полезна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совместная</w:t>
      </w:r>
      <w:r>
        <w:rPr>
          <w:rFonts w:ascii="Times New Roman" w:hAnsi="Times New Roman" w:eastAsia="Calibri" w:cs="Times New Roman"/>
          <w:spacing w:val="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работа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наставляемым?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(узнали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что-то</w:t>
      </w:r>
      <w:r>
        <w:rPr>
          <w:rFonts w:ascii="Times New Roman" w:hAnsi="Times New Roman" w:eastAsia="Calibri" w:cs="Times New Roman"/>
          <w:spacing w:val="-62"/>
          <w:lang w:eastAsia="zh-CN"/>
        </w:rPr>
        <w:t xml:space="preserve">     </w:t>
      </w:r>
      <w:r>
        <w:rPr>
          <w:rFonts w:ascii="Times New Roman" w:hAnsi="Times New Roman" w:eastAsia="Calibri" w:cs="Times New Roman"/>
          <w:lang w:eastAsia="zh-CN"/>
        </w:rPr>
        <w:t xml:space="preserve"> новое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интересное)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Благодарим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вас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за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участие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опросе!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8" w:right="850" w:bottom="0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B0550"/>
    <w:multiLevelType w:val="multilevel"/>
    <w:tmpl w:val="08CB05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1112"/>
    <w:multiLevelType w:val="multilevel"/>
    <w:tmpl w:val="1BBE11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2">
    <w:nsid w:val="23A709A3"/>
    <w:multiLevelType w:val="multilevel"/>
    <w:tmpl w:val="23A709A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3">
    <w:nsid w:val="65AA78E3"/>
    <w:multiLevelType w:val="multilevel"/>
    <w:tmpl w:val="65AA78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2"/>
    <w:rsid w:val="00007A82"/>
    <w:rsid w:val="0007598D"/>
    <w:rsid w:val="00122F88"/>
    <w:rsid w:val="00173F42"/>
    <w:rsid w:val="001B53C3"/>
    <w:rsid w:val="001F32B7"/>
    <w:rsid w:val="00226687"/>
    <w:rsid w:val="003827A7"/>
    <w:rsid w:val="00390BD7"/>
    <w:rsid w:val="00567C57"/>
    <w:rsid w:val="0059660C"/>
    <w:rsid w:val="005E2254"/>
    <w:rsid w:val="006146AD"/>
    <w:rsid w:val="00850302"/>
    <w:rsid w:val="00852752"/>
    <w:rsid w:val="009B4341"/>
    <w:rsid w:val="009F6F01"/>
    <w:rsid w:val="00A14C4E"/>
    <w:rsid w:val="00B25C1F"/>
    <w:rsid w:val="00C12924"/>
    <w:rsid w:val="00CA0308"/>
    <w:rsid w:val="00CB6604"/>
    <w:rsid w:val="00F255E7"/>
    <w:rsid w:val="00F74CE4"/>
    <w:rsid w:val="097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1170</Words>
  <Characters>6673</Characters>
  <Lines>55</Lines>
  <Paragraphs>15</Paragraphs>
  <TotalTime>28</TotalTime>
  <ScaleCrop>false</ScaleCrop>
  <LinksUpToDate>false</LinksUpToDate>
  <CharactersWithSpaces>7828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2023-06-28T13:51:00Z</dcterms:created>
  <dc:creator>Наталья</dc:creator>
  <cp:lastModifiedBy>Первая школа Дубны</cp:lastModifiedBy>
  <dcterms:modified xsi:type="dcterms:W3CDTF">2023-07-05T07:44:17Z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CE0D200C689A4E1193C9548FF47DBB55</vt:lpwstr>
  </property>
</Properties>
</file>