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xmlns:a="http://schemas.openxmlformats.org/drawingml/2006/main" xmlns:aink="http://schemas.microsoft.com/office/drawing/2016/ink" xmlns:dgm="http://schemas.openxmlformats.org/drawingml/2006/diagram">
  <w:body>
    <w:p w14:paraId="00000005">
      <w:pPr>
        <w:spacing w:after="0" w:line="240" w:lineRule="auto"/>
        <w:ind w:firstLine="709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Отчёт о работе наставнической пары, 2023-2024 г.г.</w:t>
      </w:r>
    </w:p>
    <w:p w14:paraId="00000006">
      <w:pPr>
        <w:spacing w:after="0" w:line="240" w:lineRule="auto"/>
        <w:ind w:firstLine="709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КсенафонтовР.И. – Дель О.Н. </w:t>
      </w:r>
    </w:p>
    <w:p w14:paraId="00000007">
      <w:pPr>
        <w:spacing w:after="0" w:line="240" w:lineRule="auto"/>
        <w:ind w:firstLine="709"/>
        <w:jc w:val="center"/>
        <w:rPr>
          <w:rFonts w:ascii="Times New Roman" w:cs="Times New Roman" w:hAnsi="Times New Roman"/>
          <w:b/>
          <w:sz w:val="24"/>
          <w:szCs w:val="24"/>
        </w:rPr>
      </w:pPr>
    </w:p>
    <w:p w14:paraId="00000008">
      <w:pPr>
        <w:spacing w:after="0" w:line="240" w:lineRule="auto"/>
        <w:ind w:firstLine="709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Педагоги со стажем работы 2 года</w:t>
      </w:r>
    </w:p>
    <w:p w14:paraId="00000009">
      <w:pPr>
        <w:spacing w:after="0" w:line="240" w:lineRule="auto"/>
        <w:ind w:firstLine="709"/>
        <w:jc w:val="both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Этап – теоретический (адаптационный)</w:t>
      </w:r>
    </w:p>
    <w:p w14:paraId="0000000A">
      <w:pPr>
        <w:spacing w:after="0" w:line="240" w:lineRule="auto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 Цель</w:t>
      </w:r>
      <w:r>
        <w:rPr>
          <w:rFonts w:ascii="Times New Roman" w:cs="Times New Roman" w:hAnsi="Times New Roman"/>
          <w:sz w:val="24"/>
          <w:szCs w:val="24"/>
        </w:rPr>
        <w:t>: оказание практической помощи молодым специалистам в их адаптации в школе, вопросах совершенствования теоретических знаний.</w:t>
      </w:r>
    </w:p>
    <w:p w14:paraId="0000000B">
      <w:pPr>
        <w:spacing w:after="0" w:line="240" w:lineRule="auto"/>
        <w:ind w:firstLine="709"/>
        <w:jc w:val="both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 Задачи:</w:t>
      </w:r>
    </w:p>
    <w:p w14:paraId="0000000C">
      <w:pPr>
        <w:spacing w:after="0" w:line="240" w:lineRule="auto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1) продолжить формирование у молодого специалиста потребности в непрерывном  самообразовании, к овладению новыми формами, методами, приемами обучения и воспитания учащихся, умению практической реализации теоретических знаний;</w:t>
      </w:r>
    </w:p>
    <w:p w14:paraId="0000000D">
      <w:pPr>
        <w:spacing w:after="0" w:line="240" w:lineRule="auto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2) сформировать навыки самоорганизации и активности;</w:t>
      </w:r>
    </w:p>
    <w:p w14:paraId="0000000E">
      <w:pPr>
        <w:spacing w:after="0" w:line="240" w:lineRule="auto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3) выявить наиболее серьезные проблемы начинающих педагогов в учебном процессе и определить пути их разрешения. </w:t>
      </w:r>
    </w:p>
    <w:p w14:paraId="0000000F">
      <w:pPr>
        <w:spacing w:after="0" w:line="240" w:lineRule="auto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Прогнозируемый результат:</w:t>
      </w:r>
      <w:r>
        <w:rPr>
          <w:rFonts w:ascii="Times New Roman" w:cs="Times New Roman" w:hAnsi="Times New Roman"/>
          <w:sz w:val="24"/>
          <w:szCs w:val="24"/>
        </w:rPr>
        <w:t xml:space="preserve"> молодой специалист со сформированными навыками самоорганизации, самостоятельного поиска информации, владеющий знаниями и умениями в области планирования, анализа и самоанализа урока.</w:t>
      </w:r>
    </w:p>
    <w:p w14:paraId="00000010">
      <w:pPr>
        <w:spacing w:after="0" w:line="240" w:lineRule="auto"/>
        <w:ind w:firstLine="709"/>
        <w:jc w:val="both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sz w:val="24"/>
          <w:szCs w:val="24"/>
        </w:rPr>
        <w:t>Формы работы:</w:t>
      </w:r>
    </w:p>
    <w:p w14:paraId="00000011">
      <w:pPr>
        <w:spacing w:after="0" w:line="240" w:lineRule="auto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- индивидуальные консультации;</w:t>
      </w:r>
    </w:p>
    <w:p w14:paraId="00000012">
      <w:pPr>
        <w:spacing w:after="0" w:line="240" w:lineRule="auto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- посещение уроков; </w:t>
      </w:r>
    </w:p>
    <w:p w14:paraId="00000013">
      <w:pPr>
        <w:spacing w:after="0" w:line="240" w:lineRule="auto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- занятия «ШМС», тренинг, заседания круглого стола.</w:t>
      </w:r>
    </w:p>
    <w:p w14:paraId="00000014">
      <w:pPr>
        <w:spacing w:after="0"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Второй  год наставничества/обучения.</w:t>
      </w:r>
    </w:p>
    <w:p w14:paraId="00000015">
      <w:pPr>
        <w:spacing w:after="0"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«УРОВЕНЬ ПРОФЕССИОНАЛЬНОГО МАСТЕРСТВА ПЕДАГОГА— УСЛОВИЕ ЭФФЕКТИВНОГО ОБУЧЕНИЯ ШКОЛЬНИКОВ»</w:t>
      </w:r>
    </w:p>
    <w:tbl>
      <w:tblPr>
        <w:tblStyle w:val="TableGrid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8"/>
        <w:gridCol w:w="4034"/>
        <w:gridCol w:w="1599"/>
        <w:gridCol w:w="2063"/>
        <w:gridCol w:w="17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cnfStyle w:val="100010000000"/>
            <w:tcW w:w="660" w:type="dxa"/>
          </w:tcPr>
          <w:p w14:paraId="00000016">
            <w:pPr>
              <w:spacing w:after="0" w:line="240" w:lineRule="auto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cnfStyle w:val="100001000000"/>
            <w:tcW w:w="4309" w:type="dxa"/>
          </w:tcPr>
          <w:p w14:paraId="00000017">
            <w:pPr>
              <w:spacing w:after="0" w:line="240" w:lineRule="auto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Тема занятий</w:t>
            </w:r>
          </w:p>
        </w:tc>
        <w:tc>
          <w:tcPr>
            <w:cnfStyle w:val="100010000000"/>
            <w:tcW w:w="1194" w:type="dxa"/>
          </w:tcPr>
          <w:p w14:paraId="00000018">
            <w:pPr>
              <w:spacing w:after="0" w:line="240" w:lineRule="auto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cnfStyle w:val="100001000000"/>
            <w:tcW w:w="2204" w:type="dxa"/>
          </w:tcPr>
          <w:p w14:paraId="00000019">
            <w:pPr>
              <w:spacing w:after="0" w:line="240" w:lineRule="auto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cnfStyle w:val="100010000000"/>
            <w:tcW w:w="1686" w:type="dxa"/>
          </w:tcPr>
          <w:p w14:paraId="0000001A">
            <w:pPr>
              <w:spacing w:after="0" w:line="240" w:lineRule="auto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660" w:type="dxa"/>
          </w:tcPr>
          <w:p w14:paraId="000000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cnfStyle w:val="000001000000"/>
            <w:tcW w:w="4309" w:type="dxa"/>
          </w:tcPr>
          <w:p w14:paraId="0000001C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1. Презентация плана работы «Школы молодого специалиста на 3 года».</w:t>
            </w:r>
          </w:p>
          <w:p w14:paraId="0000001D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2. Знакомство с локальными актами школы.</w:t>
            </w:r>
          </w:p>
          <w:p w14:paraId="0000001E">
            <w:pPr>
              <w:spacing w:after="0" w:line="240" w:lineRule="auto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3. Собеседование «Изучение затруднений в работе учителя»</w:t>
            </w:r>
          </w:p>
        </w:tc>
        <w:tc>
          <w:tcPr>
            <w:cnfStyle w:val="000010000000"/>
            <w:tcW w:w="1194" w:type="dxa"/>
          </w:tcPr>
          <w:p w14:paraId="0000001F">
            <w:pPr>
              <w:spacing w:after="0" w:line="240" w:lineRule="auto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cnfStyle w:val="000001000000"/>
            <w:tcW w:w="2204" w:type="dxa"/>
          </w:tcPr>
          <w:p w14:paraId="00000020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Дель О.Н.</w:t>
            </w:r>
          </w:p>
          <w:p w14:paraId="00000021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зам. директора по УВР</w:t>
            </w:r>
          </w:p>
          <w:p w14:paraId="00000022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Мазанова И.Н, зам. директора по УВР</w:t>
            </w:r>
          </w:p>
          <w:p w14:paraId="00000023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cnfStyle w:val="000010000000"/>
            <w:tcW w:w="1686" w:type="dxa"/>
          </w:tcPr>
          <w:p w14:paraId="00000024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Выполнено </w:t>
            </w:r>
          </w:p>
          <w:p w14:paraId="00000025">
            <w:pPr>
              <w:spacing w:after="0" w:line="24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26">
            <w:pPr>
              <w:spacing w:after="0" w:line="24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27">
            <w:pPr>
              <w:spacing w:after="0" w:line="24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28">
            <w:pPr>
              <w:spacing w:after="0" w:line="24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Проведено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660" w:type="dxa"/>
          </w:tcPr>
          <w:p w14:paraId="0000002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cnfStyle w:val="000001000000"/>
            <w:tcW w:w="4309" w:type="dxa"/>
          </w:tcPr>
          <w:p w14:paraId="000000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Поурочное планирование: формулировка цели, постановка задач урока, структура урока.</w:t>
            </w:r>
          </w:p>
          <w:p w14:paraId="0000002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Использование ЭОР на уроках.</w:t>
            </w:r>
          </w:p>
          <w:p w14:paraId="0000002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Изучение опыта творчески работающих педагогов школы, посещение уроков.</w:t>
            </w:r>
          </w:p>
        </w:tc>
        <w:tc>
          <w:tcPr>
            <w:cnfStyle w:val="000010000000"/>
            <w:tcW w:w="1194" w:type="dxa"/>
          </w:tcPr>
          <w:p w14:paraId="0000002D">
            <w:pPr>
              <w:spacing w:after="0" w:line="240" w:lineRule="auto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cnfStyle w:val="000001000000"/>
            <w:tcW w:w="2204" w:type="dxa"/>
          </w:tcPr>
          <w:p w14:paraId="0000002E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Дель О.Н. </w:t>
            </w:r>
          </w:p>
          <w:p w14:paraId="0000002F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30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31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Мазанова И.Н. зам. директора по УВР</w:t>
            </w:r>
          </w:p>
        </w:tc>
        <w:tc>
          <w:tcPr>
            <w:cnfStyle w:val="000010000000"/>
            <w:tcW w:w="1686" w:type="dxa"/>
          </w:tcPr>
          <w:p w14:paraId="00000032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Выполнено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660" w:type="dxa"/>
          </w:tcPr>
          <w:p w14:paraId="0000003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cnfStyle w:val="000001000000"/>
            <w:tcW w:w="4309" w:type="dxa"/>
          </w:tcPr>
          <w:p w14:paraId="0000003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Собеседование с молодым специалистом по оформлению отчетной документации.</w:t>
            </w:r>
          </w:p>
          <w:p w14:paraId="0000003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Посещение уроков с целью оказания методической помощи.</w:t>
            </w:r>
          </w:p>
          <w:p w14:paraId="0000003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Консультация: анализ и самоанализ урока.</w:t>
            </w:r>
          </w:p>
        </w:tc>
        <w:tc>
          <w:tcPr>
            <w:cnfStyle w:val="000010000000"/>
            <w:tcW w:w="1194" w:type="dxa"/>
          </w:tcPr>
          <w:p w14:paraId="00000037">
            <w:pPr>
              <w:spacing w:after="0" w:line="240" w:lineRule="auto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cnfStyle w:val="000001000000"/>
            <w:tcW w:w="2204" w:type="dxa"/>
          </w:tcPr>
          <w:p w14:paraId="00000038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Дель О.Н., учитель физической культуры</w:t>
            </w:r>
          </w:p>
          <w:p w14:paraId="00000039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3A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3B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cnfStyle w:val="000010000000"/>
            <w:tcW w:w="1686" w:type="dxa"/>
          </w:tcPr>
          <w:p w14:paraId="0000003C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Выполнено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660" w:type="dxa"/>
          </w:tcPr>
          <w:p w14:paraId="0000003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cnfStyle w:val="000001000000"/>
            <w:tcW w:w="4309" w:type="dxa"/>
          </w:tcPr>
          <w:p w14:paraId="000000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1)Предупредительный контроль. Посещение уроков молодого специалиста с целью наблюдения и диагностики на предмет выявления и предупреждения ошибок в работе молодого специалиста.</w:t>
            </w:r>
          </w:p>
          <w:p w14:paraId="0000003F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2) Конкурсное движение как фактор роста профессионального мастерства учителя.</w:t>
            </w:r>
          </w:p>
        </w:tc>
        <w:tc>
          <w:tcPr>
            <w:cnfStyle w:val="000010000000"/>
            <w:tcW w:w="1194" w:type="dxa"/>
          </w:tcPr>
          <w:p w14:paraId="00000040">
            <w:pPr>
              <w:spacing w:after="0" w:line="240" w:lineRule="auto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cnfStyle w:val="000001000000"/>
            <w:tcW w:w="2204" w:type="dxa"/>
          </w:tcPr>
          <w:p w14:paraId="00000041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Мазанова И.Н.</w:t>
            </w:r>
          </w:p>
          <w:p w14:paraId="00000042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зам. директора по УВР</w:t>
            </w:r>
          </w:p>
          <w:p w14:paraId="00000043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44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Дель О.Н. учитель физической культуры, зам. директора по УВР</w:t>
            </w:r>
          </w:p>
        </w:tc>
        <w:tc>
          <w:tcPr>
            <w:cnfStyle w:val="000010000000"/>
            <w:tcW w:w="1686" w:type="dxa"/>
          </w:tcPr>
          <w:p w14:paraId="00000045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Выполнено</w:t>
            </w:r>
          </w:p>
          <w:p w14:paraId="00000046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47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48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49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Участие в городском заседании методического объединения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660" w:type="dxa"/>
          </w:tcPr>
          <w:p w14:paraId="000000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cnfStyle w:val="000001000000"/>
            <w:tcW w:w="4309" w:type="dxa"/>
          </w:tcPr>
          <w:p w14:paraId="0000004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Степень комфортности молодого учителя в пед.коллективе.</w:t>
            </w:r>
          </w:p>
          <w:p w14:paraId="000000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Консультации «Педагогические ситуации. Трудная ситуация на уроке и выход из нее».</w:t>
            </w:r>
          </w:p>
          <w:p w14:paraId="0000004D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Совместное обсуждение возникших проблем на уроке.</w:t>
            </w:r>
          </w:p>
          <w:p w14:paraId="000000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Изучение опыта творчески работающих педагогов школы, посещение уроков.</w:t>
            </w:r>
          </w:p>
        </w:tc>
        <w:tc>
          <w:tcPr>
            <w:cnfStyle w:val="000010000000"/>
            <w:tcW w:w="1194" w:type="dxa"/>
          </w:tcPr>
          <w:p w14:paraId="0000004F">
            <w:pPr>
              <w:spacing w:after="0" w:line="240" w:lineRule="auto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Январь - Февраль</w:t>
            </w:r>
          </w:p>
        </w:tc>
        <w:tc>
          <w:tcPr>
            <w:cnfStyle w:val="000001000000"/>
            <w:tcW w:w="2204" w:type="dxa"/>
          </w:tcPr>
          <w:p w14:paraId="00000050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Дель О.Н., </w:t>
            </w:r>
          </w:p>
          <w:p w14:paraId="00000051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Мазанова И.Н.</w:t>
            </w:r>
          </w:p>
          <w:p w14:paraId="00000052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зам. директора по УВР</w:t>
            </w:r>
          </w:p>
          <w:p w14:paraId="00000053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54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Руководитель ШМО</w:t>
            </w:r>
          </w:p>
        </w:tc>
        <w:tc>
          <w:tcPr>
            <w:cnfStyle w:val="000010000000"/>
            <w:tcW w:w="1686" w:type="dxa"/>
          </w:tcPr>
          <w:p w14:paraId="00000055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Посещено 3 уроков</w:t>
            </w:r>
          </w:p>
          <w:p w14:paraId="00000056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57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Выполнено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660" w:type="dxa"/>
          </w:tcPr>
          <w:p w14:paraId="0000005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cnfStyle w:val="000001000000"/>
            <w:tcW w:w="4309" w:type="dxa"/>
          </w:tcPr>
          <w:p w14:paraId="00000059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1. Неделя успехов. По отдельному плану.</w:t>
            </w:r>
          </w:p>
          <w:p w14:paraId="0000005A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5B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5C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5D">
            <w:pPr>
              <w:framePr w:w="0" w:h="0" w:vAnchor="margin" w:hAnchor="text" w:x="0" w:y="0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shd w:val="clear" w:fill="auto"/>
              <w:bidi w:val="off"/>
              <w:spacing w:before="0" w:after="0" w:line="240" w:lineRule="auto"/>
              <w:ind w:left="0" w:right="0" w:firstLine="0"/>
              <w:jc w:val="left"/>
              <w:rPr>
                <w:rFonts w:ascii="Times New Roman" w:cs="Times New Roman" w:hAnsi="Times New Roman"/>
                <w:color w:val="000000"/>
                <w:sz w:val="18"/>
                <w:lang w:val="en-US"/>
              </w:rPr>
            </w:pPr>
            <w:r>
              <w:rPr>
                <w:rFonts w:ascii="Segoe UI"/>
                <w:color w:val="222222"/>
                <w:sz w:val="24"/>
                <w:highlight w:val="white"/>
                <w:rtl w:val="off"/>
                <w:lang w:val="en-US"/>
              </w:rPr>
              <w:t>2</w:t>
            </w:r>
            <w:r>
              <w:rPr>
                <w:rFonts w:ascii="Times New Roman" w:cs="Times New Roman" w:hAnsi="Times New Roman"/>
                <w:color w:val="222222"/>
                <w:sz w:val="24"/>
                <w:highlight w:val="white"/>
                <w:rtl w:val="off"/>
                <w:lang w:val="en-US"/>
              </w:rPr>
              <w:t>. КПК «Инновационная методика обучения игре в волейбол на уроке физической культуры»,</w:t>
            </w:r>
            <w:r>
              <w:rPr>
                <w:rFonts w:ascii="Times New Roman" w:cs="Times New Roman" w:hAnsi="Times New Roman"/>
                <w:color w:val="000000"/>
                <w:sz w:val="18"/>
                <w:rtl w:val="off"/>
                <w:lang w:val="en-US"/>
              </w:rPr>
              <w:t xml:space="preserve"> </w:t>
            </w:r>
          </w:p>
          <w:p w14:paraId="0000005E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cnfStyle w:val="000010000000"/>
            <w:tcW w:w="1194" w:type="dxa"/>
          </w:tcPr>
          <w:p w14:paraId="0000005F">
            <w:pPr>
              <w:spacing w:after="0" w:line="240" w:lineRule="auto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Март-Апрель</w:t>
            </w:r>
          </w:p>
        </w:tc>
        <w:tc>
          <w:tcPr>
            <w:cnfStyle w:val="000001000000"/>
            <w:tcW w:w="2204" w:type="dxa"/>
          </w:tcPr>
          <w:p w14:paraId="00000060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Дель О.Н учитель физической культуры</w:t>
            </w:r>
          </w:p>
          <w:p w14:paraId="00000061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62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cnfStyle w:val="000010000000"/>
            <w:tcW w:w="1686" w:type="dxa"/>
          </w:tcPr>
          <w:p w14:paraId="00000063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Обсуждение проведенных уроков.</w:t>
            </w:r>
          </w:p>
          <w:p w14:paraId="00000064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65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66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67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Выполнено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660" w:type="dxa"/>
          </w:tcPr>
          <w:p w14:paraId="0000006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cnfStyle w:val="000001000000"/>
            <w:tcW w:w="4309" w:type="dxa"/>
          </w:tcPr>
          <w:p w14:paraId="00000069">
            <w:pPr>
              <w:spacing w:after="0" w:line="240" w:lineRule="auto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Анкетирование, опрос молодых специалистов «на выходе» на выявление профессиональных затруднений, определение степени комфортности учителя в коллективе.</w:t>
            </w:r>
          </w:p>
        </w:tc>
        <w:tc>
          <w:tcPr>
            <w:cnfStyle w:val="000010000000"/>
            <w:tcW w:w="1194" w:type="dxa"/>
          </w:tcPr>
          <w:p w14:paraId="0000006A">
            <w:pPr>
              <w:spacing w:after="0" w:line="240" w:lineRule="auto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cnfStyle w:val="000001000000"/>
            <w:tcW w:w="2204" w:type="dxa"/>
          </w:tcPr>
          <w:p w14:paraId="0000006B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Дель О.Н. ,</w:t>
            </w:r>
          </w:p>
          <w:p w14:paraId="0000006C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Мазанова И.Н.  зам. директора по УВР</w:t>
            </w:r>
          </w:p>
          <w:p w14:paraId="0000006D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6E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000006F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cnfStyle w:val="000010000000"/>
            <w:tcW w:w="1686" w:type="dxa"/>
          </w:tcPr>
          <w:p w14:paraId="00000070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Выполнено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660" w:type="dxa"/>
          </w:tcPr>
          <w:p w14:paraId="0000007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cnfStyle w:val="000001000000"/>
            <w:tcW w:w="4309" w:type="dxa"/>
          </w:tcPr>
          <w:p w14:paraId="00000072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Круглый стол «Подведение итогов работы ШМС за год».</w:t>
            </w:r>
          </w:p>
          <w:p w14:paraId="00000073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Презентация «Мои педагогические достижения» (молодые специалисты)</w:t>
            </w:r>
          </w:p>
        </w:tc>
        <w:tc>
          <w:tcPr>
            <w:cnfStyle w:val="000010000000"/>
            <w:tcW w:w="1194" w:type="dxa"/>
          </w:tcPr>
          <w:p w14:paraId="00000074">
            <w:pPr>
              <w:spacing w:after="0" w:line="240" w:lineRule="auto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Май</w:t>
            </w:r>
          </w:p>
        </w:tc>
        <w:tc>
          <w:tcPr>
            <w:cnfStyle w:val="000001000000"/>
            <w:tcW w:w="2204" w:type="dxa"/>
          </w:tcPr>
          <w:p w14:paraId="00000075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Дель О.Н., </w:t>
            </w:r>
          </w:p>
          <w:p w14:paraId="00000076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Мазанова И.Н.</w:t>
            </w:r>
          </w:p>
          <w:p w14:paraId="00000077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зам. директора по УВР</w:t>
            </w:r>
          </w:p>
          <w:p w14:paraId="00000078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Руководители МО</w:t>
            </w:r>
          </w:p>
          <w:p w14:paraId="00000079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Члены пед. коллектива</w:t>
            </w:r>
          </w:p>
        </w:tc>
        <w:tc>
          <w:tcPr>
            <w:cnfStyle w:val="000010000000"/>
            <w:tcW w:w="1686" w:type="dxa"/>
          </w:tcPr>
          <w:p w14:paraId="0000007A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Выполнено частично в виде отчётной информации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660" w:type="dxa"/>
          </w:tcPr>
          <w:p w14:paraId="0000007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cnfStyle w:val="000001000000"/>
            <w:tcW w:w="4309" w:type="dxa"/>
          </w:tcPr>
          <w:p w14:paraId="0000007C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Посещение городских заседаний «Школы молодого учителя»</w:t>
            </w:r>
          </w:p>
        </w:tc>
        <w:tc>
          <w:tcPr>
            <w:cnfStyle w:val="000010000000"/>
            <w:tcW w:w="1194" w:type="dxa"/>
          </w:tcPr>
          <w:p w14:paraId="0000007D">
            <w:pPr>
              <w:spacing w:after="0" w:line="240" w:lineRule="auto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cnfStyle w:val="000001000000"/>
            <w:tcW w:w="2204" w:type="dxa"/>
          </w:tcPr>
          <w:p w14:paraId="0000007E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Сотрудники ЦРО</w:t>
            </w:r>
          </w:p>
        </w:tc>
        <w:tc>
          <w:tcPr>
            <w:cnfStyle w:val="000010000000"/>
            <w:tcW w:w="1686" w:type="dxa"/>
          </w:tcPr>
          <w:p w14:paraId="0000007F">
            <w:pPr>
              <w:spacing w:after="0" w:line="240" w:lineRule="auto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Посещено 2 мероприятия</w:t>
            </w:r>
          </w:p>
        </w:tc>
      </w:tr>
    </w:tbl>
    <w:p w14:paraId="00000080">
      <w:pPr>
        <w:spacing w:after="0" w:line="240" w:lineRule="auto"/>
        <w:ind w:firstLine="709"/>
        <w:jc w:val="both"/>
        <w:rPr>
          <w:rFonts w:ascii="Times New Roman" w:cs="Times New Roman" w:hAnsi="Times New Roman"/>
          <w:b/>
          <w:i/>
          <w:iCs/>
          <w:sz w:val="24"/>
          <w:szCs w:val="24"/>
        </w:rPr>
      </w:pPr>
      <w:r>
        <w:rPr>
          <w:rFonts w:ascii="Times New Roman" w:cs="Times New Roman" w:hAnsi="Times New Roman"/>
          <w:b/>
          <w:i/>
          <w:iCs/>
          <w:sz w:val="24"/>
          <w:szCs w:val="24"/>
        </w:rPr>
        <w:t xml:space="preserve">Выводы: за второй год работы по направлению «Наставничество» можно отметить, что поставленные задачи- выполнены: </w:t>
      </w:r>
    </w:p>
    <w:p w14:paraId="00000081">
      <w:pPr>
        <w:spacing w:after="0" w:line="240" w:lineRule="auto"/>
        <w:ind w:firstLine="709"/>
        <w:jc w:val="both"/>
        <w:rPr>
          <w:rFonts w:ascii="Times New Roman" w:cs="Times New Roman" w:hAnsi="Times New Roman"/>
          <w:b/>
          <w:i/>
          <w:iCs/>
          <w:sz w:val="24"/>
          <w:szCs w:val="24"/>
        </w:rPr>
      </w:pPr>
      <w:r>
        <w:rPr>
          <w:rFonts w:ascii="Times New Roman" w:cs="Times New Roman" w:hAnsi="Times New Roman"/>
          <w:b/>
          <w:i/>
          <w:iCs/>
          <w:sz w:val="24"/>
          <w:szCs w:val="24"/>
        </w:rPr>
        <w:t>– определён уровень сформированности профессионально значимых качеств наставляемого – достаточно высокий;</w:t>
      </w:r>
    </w:p>
    <w:p w14:paraId="00000082">
      <w:pPr>
        <w:spacing w:after="0" w:line="240" w:lineRule="auto"/>
        <w:ind w:firstLine="709"/>
        <w:jc w:val="both"/>
        <w:rPr>
          <w:rFonts w:ascii="Times New Roman" w:cs="Times New Roman" w:hAnsi="Times New Roman"/>
          <w:b/>
          <w:i/>
          <w:iCs/>
          <w:sz w:val="24"/>
          <w:szCs w:val="24"/>
        </w:rPr>
      </w:pPr>
      <w:r>
        <w:rPr>
          <w:rFonts w:ascii="Times New Roman" w:cs="Times New Roman" w:hAnsi="Times New Roman"/>
          <w:b/>
          <w:i/>
          <w:iCs/>
          <w:sz w:val="24"/>
          <w:szCs w:val="24"/>
        </w:rPr>
        <w:t xml:space="preserve">– разработана адаптационная программа профессионального становления молодого учителя; </w:t>
      </w:r>
    </w:p>
    <w:p w14:paraId="00000083">
      <w:pPr>
        <w:spacing w:after="0" w:line="240" w:lineRule="auto"/>
        <w:ind w:firstLine="709"/>
        <w:jc w:val="both"/>
        <w:rPr>
          <w:rFonts w:ascii="Times New Roman" w:cs="Times New Roman" w:hAnsi="Times New Roman"/>
          <w:b/>
          <w:i/>
          <w:iCs/>
          <w:sz w:val="24"/>
          <w:szCs w:val="24"/>
        </w:rPr>
      </w:pPr>
      <w:r>
        <w:rPr>
          <w:rFonts w:ascii="Times New Roman" w:cs="Times New Roman" w:hAnsi="Times New Roman"/>
          <w:b/>
          <w:i/>
          <w:iCs/>
          <w:sz w:val="24"/>
          <w:szCs w:val="24"/>
        </w:rPr>
        <w:t>– получилось формировать навыки самоорганизации и активности – Ксенафонтов Р.И. показал хороший  уровень подготовки к учебным занятиям, результативное участие в городских  мероприятиях;</w:t>
      </w:r>
    </w:p>
    <w:p w14:paraId="00000084">
      <w:pPr>
        <w:spacing w:after="0" w:line="240" w:lineRule="auto"/>
        <w:ind w:firstLine="709"/>
        <w:jc w:val="both"/>
        <w:rPr>
          <w:rFonts w:ascii="Times New Roman" w:cs="Times New Roman" w:hAnsi="Times New Roman"/>
          <w:b/>
          <w:i/>
          <w:iCs/>
          <w:sz w:val="24"/>
          <w:szCs w:val="24"/>
        </w:rPr>
      </w:pPr>
      <w:r>
        <w:rPr>
          <w:rFonts w:ascii="Times New Roman" w:cs="Times New Roman" w:hAnsi="Times New Roman"/>
          <w:b/>
          <w:i/>
          <w:iCs/>
          <w:sz w:val="24"/>
          <w:szCs w:val="24"/>
        </w:rPr>
        <w:t xml:space="preserve"> – удалось выявить наиболее </w:t>
      </w:r>
      <w:r>
        <w:rPr>
          <w:rFonts w:ascii="Times New Roman" w:cs="Times New Roman" w:hAnsi="Times New Roman"/>
          <w:b/>
          <w:i/>
          <w:iCs/>
          <w:sz w:val="24"/>
          <w:szCs w:val="24"/>
          <w:lang w:val="ru-RU"/>
        </w:rPr>
        <w:t>серьёзные</w:t>
      </w:r>
      <w:r>
        <w:rPr>
          <w:rFonts w:ascii="Times New Roman" w:cs="Times New Roman" w:hAnsi="Times New Roman"/>
          <w:b/>
          <w:i/>
          <w:iCs/>
          <w:sz w:val="24"/>
          <w:szCs w:val="24"/>
        </w:rPr>
        <w:t xml:space="preserve"> проблемы начинающего педагога в учебном процессе и определить пути их разрешения. </w:t>
      </w:r>
    </w:p>
    <w:p w14:paraId="00000085">
      <w:pPr>
        <w:spacing w:after="0" w:line="240" w:lineRule="auto"/>
        <w:ind w:firstLine="709"/>
        <w:jc w:val="both"/>
        <w:rPr>
          <w:rFonts w:ascii="Times New Roman" w:cs="Times New Roman" w:hAnsi="Times New Roman"/>
          <w:b/>
          <w:i/>
          <w:iCs/>
          <w:sz w:val="24"/>
          <w:szCs w:val="24"/>
        </w:rPr>
      </w:pPr>
    </w:p>
    <w:p w14:paraId="00000086">
      <w:pPr>
        <w:spacing w:after="0" w:line="240" w:lineRule="auto"/>
        <w:ind w:firstLine="709"/>
        <w:jc w:val="both"/>
        <w:rPr>
          <w:rFonts w:ascii="Times New Roman" w:cs="Times New Roman" w:hAnsi="Times New Roman"/>
          <w:b/>
          <w:i/>
          <w:iCs/>
          <w:sz w:val="24"/>
          <w:szCs w:val="24"/>
        </w:rPr>
      </w:pPr>
      <w:r>
        <w:rPr>
          <w:rFonts w:ascii="Times New Roman" w:cs="Times New Roman" w:hAnsi="Times New Roman"/>
          <w:b/>
          <w:i/>
          <w:iCs/>
          <w:sz w:val="24"/>
          <w:szCs w:val="24"/>
        </w:rPr>
        <w:t>Считаем, что поставленная цель второго года наставничества: оказание практической помощи молодым специалистам в их адаптации в школе, вопросах совершенствования теоретических знаний – достигнута.</w:t>
      </w:r>
    </w:p>
    <w:p w14:paraId="00000087">
      <w:pPr>
        <w:rPr>
          <w:rFonts w:ascii="Times New Roman" w:cs="Times New Roman" w:hAnsi="Times New Roman"/>
          <w:b/>
          <w:i/>
          <w:iCs/>
          <w:sz w:val="24"/>
          <w:szCs w:val="24"/>
        </w:rPr>
      </w:pPr>
      <w:r>
        <w:rPr>
          <w:rFonts w:ascii="Times New Roman" w:cs="Times New Roman" w:hAnsi="Times New Roman"/>
          <w:b/>
          <w:i/>
          <w:iCs/>
          <w:sz w:val="24"/>
          <w:szCs w:val="24"/>
        </w:rPr>
        <w:br w:type="page"/>
      </w:r>
    </w:p>
    <w:p w14:paraId="00000088">
      <w:pPr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Фото отчёт</w:t>
      </w:r>
    </w:p>
    <w:p w14:paraId="00000089">
      <w:pPr>
        <w:keepNext w:val="on"/>
        <w:jc w:val="center"/>
        <w:rPr/>
      </w:pPr>
      <w:r>
        <w:rPr>
          <w:rFonts w:ascii="Times New Roman" w:cs="Times New Roman" w:hAnsi="Times New Roman"/>
          <w:b/>
          <w:sz w:val="24"/>
          <w:szCs w:val="24"/>
        </w:rPr>
        <w:drawing xmlns:mc="http://schemas.openxmlformats.org/markup-compatibility/2006">
          <wp:inline distT="0" distB="0" distL="0" distR="0">
            <wp:extent cx="3427730" cy="1927860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8A">
      <w:pPr>
        <w:pStyle w:val="Caption"/>
        <w:jc w:val="center"/>
        <w:rPr>
          <w:rFonts w:ascii="Times New Roman" w:cs="Times New Roman" w:hAnsi="Times New Roman"/>
          <w:b/>
          <w:sz w:val="20"/>
          <w:szCs w:val="20"/>
        </w:rPr>
      </w:pPr>
      <w:r>
        <w:rPr>
          <w:rFonts w:ascii="Times New Roman" w:cs="Times New Roman" w:hAnsi="Times New Roman"/>
          <w:sz w:val="20"/>
          <w:szCs w:val="20"/>
        </w:rPr>
        <w:t xml:space="preserve">Рисунок </w:t>
      </w:r>
      <w:r>
        <w:rPr>
          <w:rFonts w:ascii="Times New Roman" w:cs="Times New Roman" w:hAnsi="Times New Roman"/>
          <w:sz w:val="20"/>
          <w:szCs w:val="20"/>
        </w:rPr>
        <w:fldChar w:fldCharType="begin"/>
      </w:r>
      <w:r>
        <w:rPr>
          <w:rFonts w:ascii="Times New Roman" w:cs="Times New Roman" w:hAnsi="Times New Roman"/>
          <w:sz w:val="20"/>
          <w:szCs w:val="20"/>
        </w:rPr>
        <w:instrText xml:space="preserve"> SEQ Рисунок \* ARABIC </w:instrText>
      </w:r>
      <w:r>
        <w:rPr>
          <w:rFonts w:ascii="Times New Roman" w:cs="Times New Roman" w:hAnsi="Times New Roman"/>
          <w:sz w:val="20"/>
          <w:szCs w:val="20"/>
        </w:rPr>
        <w:fldChar w:fldCharType="separate"/>
      </w:r>
      <w:r>
        <w:rPr>
          <w:rFonts w:ascii="Times New Roman" w:cs="Times New Roman" w:hAnsi="Times New Roman"/>
          <w:sz w:val="20"/>
          <w:szCs w:val="20"/>
        </w:rPr>
        <w:t>1</w:t>
      </w:r>
      <w:r>
        <w:rPr>
          <w:rFonts w:ascii="Times New Roman" w:cs="Times New Roman" w:hAnsi="Times New Roman"/>
          <w:sz w:val="20"/>
          <w:szCs w:val="20"/>
        </w:rPr>
        <w:fldChar w:fldCharType="end"/>
      </w:r>
      <w:r>
        <w:rPr>
          <w:rFonts w:ascii="Times New Roman" w:cs="Times New Roman" w:hAnsi="Times New Roman"/>
          <w:sz w:val="20"/>
          <w:szCs w:val="20"/>
        </w:rPr>
        <w:t xml:space="preserve"> Семинар «Презентация плана работы «Школы молодого специалиста», сентябрь 2022</w:t>
      </w:r>
    </w:p>
    <w:p w14:paraId="0000008B">
      <w:pPr>
        <w:jc w:val="center"/>
        <w:rPr/>
      </w:pPr>
    </w:p>
    <w:p w14:paraId="0000008C">
      <w:pPr>
        <w:jc w:val="center"/>
        <w:rPr/>
      </w:pPr>
      <w:r>
        <w:rPr/>
        <w:drawing xmlns:mc="http://schemas.openxmlformats.org/markup-compatibility/2006">
          <wp:inline>
            <wp:extent cx="2786380" cy="19964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2696845" cy="19831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8D">
      <w:pPr>
        <w:keepNext w:val="on"/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     </w:t>
      </w:r>
    </w:p>
    <w:p w14:paraId="0000008E">
      <w:pPr>
        <w:keepNext w:val="on"/>
        <w:jc w:val="center"/>
        <w:rPr>
          <w:rFonts w:ascii="Times New Roman" w:cs="Times New Roman" w:eastAsiaTheme="minorHAnsi" w:hAnsi="Times New Roman"/>
          <w:i/>
          <w:iCs/>
          <w:color w:val="44546a" w:themeColor="text2"/>
          <w:sz w:val="20"/>
          <w:szCs w:val="20"/>
          <w:lang w:val="ru-RU" w:bidi="ar-SA" w:eastAsia="en-US"/>
        </w:rPr>
      </w:pPr>
      <w:r>
        <w:rPr>
          <w:rFonts w:ascii="Times New Roman" w:cs="Times New Roman" w:eastAsiaTheme="minorHAnsi" w:hAnsi="Times New Roman"/>
          <w:i/>
          <w:iCs/>
          <w:color w:val="44546a" w:themeColor="text2"/>
          <w:sz w:val="20"/>
          <w:szCs w:val="20"/>
          <w:lang w:val="ru-RU" w:bidi="ar-SA" w:eastAsia="en-US"/>
        </w:rPr>
        <w:t>Рисунок  2,3: Первенство среди общеобразовательных учреждений по мини-футболу  ( март 2024)</w:t>
      </w:r>
    </w:p>
    <w:p w14:paraId="0000008F"/>
    <w:p w14:paraId="00000090">
      <w:pPr>
        <w:jc w:val="center"/>
        <w:rPr>
          <w:i/>
          <w:iCs/>
        </w:rPr>
      </w:pPr>
      <w:r>
        <w:rPr>
          <w:i/>
          <w:iCs/>
        </w:rPr>
        <w:drawing xmlns:mc="http://schemas.openxmlformats.org/markup-compatibility/2006">
          <wp:inline distT="0" distB="0" distL="0" distR="0">
            <wp:extent cx="2997835" cy="2202815"/>
            <wp:effectExtent l="0" t="0" r="0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91">
      <w:pPr>
        <w:keepNext w:val="on"/>
        <w:jc w:val="center"/>
        <w:rPr>
          <w:rFonts w:ascii="Times New Roman" w:cs="Times New Roman" w:eastAsiaTheme="minorHAnsi" w:hAnsi="Times New Roman"/>
          <w:i/>
          <w:iCs/>
          <w:color w:val="44546a" w:themeColor="text2"/>
          <w:sz w:val="20"/>
          <w:szCs w:val="20"/>
          <w:lang w:val="ru-RU" w:bidi="ar-SA" w:eastAsia="en-US"/>
        </w:rPr>
      </w:pPr>
      <w:r>
        <w:rPr>
          <w:rFonts w:ascii="Times New Roman" w:cs="Times New Roman" w:eastAsiaTheme="minorHAnsi" w:hAnsi="Times New Roman"/>
          <w:i/>
          <w:iCs/>
          <w:color w:val="44546a" w:themeColor="text2"/>
          <w:sz w:val="20"/>
          <w:szCs w:val="20"/>
          <w:lang w:val="ru-RU" w:bidi="ar-SA" w:eastAsia="en-US"/>
        </w:rPr>
        <w:t>Рисунок 4: открытый урок - подготовка к городским соревнованиям</w:t>
      </w:r>
    </w:p>
    <w:p w14:paraId="00000092"/>
    <w:p w14:paraId="00000093"/>
    <w:p w14:paraId="00000094">
      <w:r>
        <w:rPr/>
        <w:drawing xmlns:mc="http://schemas.openxmlformats.org/markup-compatibility/2006">
          <wp:inline>
            <wp:extent cx="3564255" cy="20021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95">
      <w:r>
        <w:rPr>
          <w:rFonts w:ascii="Times New Roman" w:cs="Times New Roman" w:hAnsi="Times New Roman"/>
          <w:i/>
          <w:iCs/>
          <w:sz w:val="20"/>
          <w:szCs w:val="20"/>
        </w:rPr>
        <w:t>Рисунок 5: КПК</w:t>
      </w:r>
      <w:r>
        <w:rPr>
          <w:rFonts w:ascii="Times New Roman" w:cs="Times New Roman" w:hAnsi="Times New Roman"/>
          <w:i/>
          <w:iCs/>
          <w:color w:val="222222"/>
          <w:sz w:val="20"/>
          <w:szCs w:val="20"/>
          <w:highlight w:val="white"/>
          <w:rtl w:val="off"/>
          <w:lang w:val="en-US"/>
        </w:rPr>
        <w:t>«Инновационная методика обучения игре в волейбол на уроке физической культуры»,</w:t>
      </w:r>
      <w:r>
        <w:rPr>
          <w:rFonts w:ascii="Times New Roman" w:cs="Times New Roman" w:hAnsi="Times New Roman"/>
          <w:i/>
          <w:iCs/>
          <w:color w:val="000000"/>
          <w:sz w:val="20"/>
          <w:szCs w:val="20"/>
          <w:rtl w:val="off"/>
          <w:lang w:val="en-US"/>
        </w:rPr>
        <w:t xml:space="preserve"> </w:t>
      </w:r>
    </w:p>
    <w:p w14:paraId="00000096"/>
    <w:p w14:paraId="00000097">
      <w:r>
        <w:rPr/>
        <w:drawing xmlns:mc="http://schemas.openxmlformats.org/markup-compatibility/2006">
          <wp:inline>
            <wp:extent cx="2414270" cy="32181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/>
        <w:drawing xmlns:mc="http://schemas.openxmlformats.org/markup-compatibility/2006">
          <wp:inline>
            <wp:extent cx="2397760" cy="31959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9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i/>
          <w:iCs/>
          <w:color w:val="000000"/>
          <w:sz w:val="20"/>
          <w:szCs w:val="20"/>
          <w:lang w:val="en-US"/>
        </w:rPr>
      </w:pPr>
      <w:r>
        <w:rPr>
          <w:rFonts w:ascii="Times New Roman" w:cs="Times New Roman" w:hAnsi="Times New Roman"/>
          <w:i/>
          <w:iCs/>
          <w:sz w:val="20"/>
          <w:szCs w:val="20"/>
        </w:rPr>
        <w:t xml:space="preserve">Рисунок 6: </w:t>
      </w:r>
      <w:r>
        <w:rPr>
          <w:rFonts w:ascii="Times New Roman" w:cs="Times New Roman" w:hAnsi="Times New Roman"/>
          <w:i/>
          <w:iCs/>
          <w:color w:val="222222"/>
          <w:sz w:val="20"/>
          <w:szCs w:val="20"/>
          <w:highlight w:val="white"/>
          <w:rtl w:val="off"/>
          <w:lang w:val="en-US"/>
        </w:rPr>
        <w:t>Семинар "Наставничество как эффективный инструмент педагогической деятельности"</w:t>
      </w:r>
      <w:r>
        <w:rPr>
          <w:rFonts w:ascii="Times New Roman" w:cs="Times New Roman" w:hAnsi="Times New Roman"/>
          <w:i/>
          <w:iCs/>
          <w:color w:val="000000"/>
          <w:sz w:val="20"/>
          <w:szCs w:val="20"/>
          <w:rtl w:val="off"/>
          <w:lang w:val="en-US"/>
        </w:rPr>
        <w:t xml:space="preserve"> </w:t>
      </w:r>
    </w:p>
    <w:p w14:paraId="00000099">
      <w:pPr>
        <w:rPr>
          <w:rFonts w:ascii="Times New Roman" w:cs="Times New Roman" w:hAnsi="Times New Roman"/>
          <w:i/>
          <w:iCs/>
          <w:sz w:val="20"/>
          <w:szCs w:val="20"/>
        </w:rPr>
      </w:pPr>
    </w:p>
    <w:p w14:paraId="0000009A">
      <w:pPr>
        <w:rPr>
          <w:rFonts w:ascii="Times New Roman" w:cs="Times New Roman" w:hAnsi="Times New Roman"/>
          <w:i/>
          <w:iCs/>
          <w:sz w:val="20"/>
          <w:szCs w:val="20"/>
        </w:rPr>
      </w:pPr>
    </w:p>
    <w:p w14:paraId="0000009B"/>
    <w:p w14:paraId="0000009C"/>
    <w:p w14:paraId="0000009D"/>
    <w:p w14:paraId="0000009E"/>
    <w:p w14:paraId="0000009F"/>
    <w:p w14:paraId="000000A0"/>
    <w:p w14:paraId="000000A1"/>
    <w:p w14:paraId="000000A2"/>
    <w:p w14:paraId="000000A3"/>
    <w:p w14:paraId="000000A4"/>
    <w:p w14:paraId="000000A5"/>
    <w:p w14:paraId="000000A6"/>
    <w:p w14:paraId="000000A7"/>
    <w:p w14:paraId="000000A8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Опросный чек-лист направлений деятельности наставляемого в 2023-2024 г.г.</w:t>
      </w:r>
    </w:p>
    <w:p w14:paraId="000000A9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Ксенафонтов Роман Игоревич, учитель физической культуры</w:t>
      </w:r>
    </w:p>
    <w:tbl>
      <w:tblPr>
        <w:tblStyle w:val="Сеткатаблицы1"/>
        <w:tblW w:w="10915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"/>
        <w:gridCol w:w="1987"/>
        <w:gridCol w:w="9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100010000000"/>
            <w:tcW w:w="567" w:type="dxa"/>
          </w:tcPr>
          <w:p w14:paraId="000000AA">
            <w:pPr>
              <w:spacing w:after="0" w:line="240" w:lineRule="auto"/>
              <w:jc w:val="center"/>
              <w:rPr>
                <w:rFonts w:ascii="Times New Roman" w:cs="Times New Roman" w:hAnsi="Times New Roman"/>
                <w:b/>
                <w:bCs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b/>
                <w:bCs/>
                <w:sz w:val="21"/>
                <w:szCs w:val="21"/>
              </w:rPr>
              <w:t>№</w:t>
            </w:r>
          </w:p>
        </w:tc>
        <w:tc>
          <w:tcPr>
            <w:cnfStyle w:val="100001000000"/>
            <w:tcW w:w="4546" w:type="dxa"/>
          </w:tcPr>
          <w:p w14:paraId="000000AB">
            <w:pPr>
              <w:spacing w:after="0" w:line="240" w:lineRule="auto"/>
              <w:jc w:val="center"/>
              <w:rPr>
                <w:rFonts w:ascii="Times New Roman" w:cs="Times New Roman" w:hAnsi="Times New Roman"/>
                <w:b/>
                <w:bCs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b/>
                <w:bCs/>
                <w:sz w:val="21"/>
                <w:szCs w:val="21"/>
              </w:rPr>
              <w:t>Мероприятия</w:t>
            </w:r>
          </w:p>
        </w:tc>
        <w:tc>
          <w:tcPr>
            <w:cnfStyle w:val="100010000000"/>
            <w:tcW w:w="5802" w:type="dxa"/>
          </w:tcPr>
          <w:p w14:paraId="000000AC">
            <w:pPr>
              <w:spacing w:after="0" w:line="240" w:lineRule="auto"/>
              <w:jc w:val="center"/>
              <w:rPr>
                <w:rFonts w:ascii="Times New Roman" w:cs="Times New Roman" w:hAnsi="Times New Roman"/>
                <w:b/>
                <w:bCs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b/>
                <w:bCs/>
                <w:sz w:val="21"/>
                <w:szCs w:val="21"/>
              </w:rPr>
              <w:t xml:space="preserve">Результат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567" w:type="dxa"/>
          </w:tcPr>
          <w:p w14:paraId="000000A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cs="Times New Roman" w:hAnsi="Times New Roman"/>
                <w:sz w:val="21"/>
                <w:szCs w:val="21"/>
              </w:rPr>
            </w:pPr>
          </w:p>
        </w:tc>
        <w:tc>
          <w:tcPr>
            <w:cnfStyle w:val="000001000000"/>
            <w:tcW w:w="4546" w:type="dxa"/>
          </w:tcPr>
          <w:p w14:paraId="000000AE">
            <w:pPr>
              <w:spacing w:after="0" w:line="240" w:lineRule="auto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sz w:val="21"/>
                <w:szCs w:val="21"/>
              </w:rPr>
              <w:t>Презентация плана работы «Школы молодого специалиста на 3 года». Знакомство с документацией</w:t>
            </w:r>
          </w:p>
        </w:tc>
        <w:tc>
          <w:tcPr>
            <w:cnfStyle w:val="000010000000"/>
            <w:tcW w:w="5802" w:type="dxa"/>
          </w:tcPr>
          <w:p w14:paraId="000000AF">
            <w:pPr>
              <w:spacing w:after="0" w:line="240" w:lineRule="auto"/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</w:pPr>
            <w:r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  <w:t xml:space="preserve">Посещено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567" w:type="dxa"/>
          </w:tcPr>
          <w:p w14:paraId="000000B0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cs="Times New Roman" w:hAnsi="Times New Roman"/>
                <w:sz w:val="21"/>
                <w:szCs w:val="21"/>
              </w:rPr>
            </w:pPr>
          </w:p>
        </w:tc>
        <w:tc>
          <w:tcPr>
            <w:cnfStyle w:val="000001000000"/>
            <w:tcW w:w="4546" w:type="dxa"/>
          </w:tcPr>
          <w:p w14:paraId="000000B1">
            <w:pPr>
              <w:spacing w:after="0" w:line="240" w:lineRule="auto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sz w:val="21"/>
                <w:szCs w:val="21"/>
              </w:rPr>
              <w:t xml:space="preserve">Собеседования, консультации, круглые столы </w:t>
            </w:r>
          </w:p>
        </w:tc>
        <w:tc>
          <w:tcPr>
            <w:cnfStyle w:val="000010000000"/>
            <w:tcW w:w="5802" w:type="dxa"/>
          </w:tcPr>
          <w:p w14:paraId="000000B2">
            <w:pPr>
              <w:spacing w:after="0" w:line="240" w:lineRule="auto"/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</w:pPr>
            <w:r>
              <w:rPr>
                <w:rFonts w:ascii="Times New Roman" w:cs="Times New Roman" w:hAnsi="Times New Roman"/>
                <w:sz w:val="21"/>
                <w:szCs w:val="21"/>
                <w:lang w:val="ru-RU"/>
              </w:rPr>
              <w:t>Выполнено</w:t>
            </w:r>
            <w:r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567" w:type="dxa"/>
          </w:tcPr>
          <w:p w14:paraId="000000B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cs="Times New Roman" w:hAnsi="Times New Roman"/>
                <w:sz w:val="21"/>
                <w:szCs w:val="21"/>
              </w:rPr>
            </w:pPr>
          </w:p>
        </w:tc>
        <w:tc>
          <w:tcPr>
            <w:cnfStyle w:val="000001000000"/>
            <w:tcW w:w="4546" w:type="dxa"/>
          </w:tcPr>
          <w:p w14:paraId="000000B4">
            <w:pPr>
              <w:spacing w:after="0" w:line="240" w:lineRule="auto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sz w:val="21"/>
                <w:szCs w:val="21"/>
              </w:rPr>
              <w:t>Изучение опыта творчески работающих педагогов школы, посещение уроков.</w:t>
            </w:r>
          </w:p>
        </w:tc>
        <w:tc>
          <w:tcPr>
            <w:cnfStyle w:val="000010000000"/>
            <w:tcW w:w="5802" w:type="dxa"/>
          </w:tcPr>
          <w:p w14:paraId="000000B5">
            <w:pPr>
              <w:spacing w:after="0" w:line="240" w:lineRule="auto"/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</w:pPr>
            <w:r>
              <w:rPr>
                <w:rFonts w:ascii="Times New Roman" w:cs="Times New Roman" w:hAnsi="Times New Roman"/>
                <w:sz w:val="21"/>
                <w:szCs w:val="21"/>
                <w:lang w:val="ru-RU"/>
              </w:rPr>
              <w:t>Выполнено</w:t>
            </w:r>
            <w:r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567" w:type="dxa"/>
          </w:tcPr>
          <w:p w14:paraId="000000B6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cs="Times New Roman" w:hAnsi="Times New Roman"/>
                <w:sz w:val="21"/>
                <w:szCs w:val="21"/>
              </w:rPr>
            </w:pPr>
          </w:p>
        </w:tc>
        <w:tc>
          <w:tcPr>
            <w:cnfStyle w:val="000001000000"/>
            <w:tcW w:w="4546" w:type="dxa"/>
          </w:tcPr>
          <w:p w14:paraId="000000B7">
            <w:pPr>
              <w:spacing w:after="0" w:line="240" w:lineRule="auto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sz w:val="21"/>
                <w:szCs w:val="21"/>
              </w:rPr>
              <w:t>Конкурсное движение как фактор роста профессионального мастерства учителя. Участие в конкурсе «Педагогический дебют», «Сердце отдаю детям»</w:t>
            </w:r>
          </w:p>
        </w:tc>
        <w:tc>
          <w:tcPr>
            <w:cnfStyle w:val="000010000000"/>
            <w:tcW w:w="5802" w:type="dxa"/>
          </w:tcPr>
          <w:p w14:paraId="000000B8">
            <w:pPr>
              <w:spacing w:after="0" w:line="240" w:lineRule="auto"/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</w:pPr>
            <w:r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  <w:t>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567" w:type="dxa"/>
          </w:tcPr>
          <w:p w14:paraId="000000B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cs="Times New Roman" w:hAnsi="Times New Roman"/>
                <w:sz w:val="21"/>
                <w:szCs w:val="21"/>
              </w:rPr>
            </w:pPr>
          </w:p>
        </w:tc>
        <w:tc>
          <w:tcPr>
            <w:cnfStyle w:val="000001000000"/>
            <w:tcW w:w="4546" w:type="dxa"/>
          </w:tcPr>
          <w:p w14:paraId="000000BA">
            <w:pPr>
              <w:spacing w:after="0" w:line="240" w:lineRule="auto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sz w:val="21"/>
                <w:szCs w:val="21"/>
              </w:rPr>
              <w:t xml:space="preserve">Выступление на семинарах, вебинарах, конференциях </w:t>
            </w:r>
          </w:p>
        </w:tc>
        <w:tc>
          <w:tcPr>
            <w:cnfStyle w:val="000010000000"/>
            <w:tcW w:w="5802" w:type="dxa"/>
          </w:tcPr>
          <w:p w14:paraId="000000BB">
            <w:pPr>
              <w:spacing w:after="0" w:line="240" w:lineRule="auto"/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</w:pPr>
            <w:r>
              <w:rPr>
                <w:rFonts w:ascii="Times New Roman" w:cs="Times New Roman" w:hAnsi="Times New Roman"/>
                <w:sz w:val="21"/>
                <w:szCs w:val="21"/>
                <w:lang w:val="ru-RU"/>
              </w:rPr>
              <w:t>Школьное</w:t>
            </w:r>
            <w:r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  <w:t xml:space="preserve"> методическое объединение учителей физической культуры, ОБЖ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567" w:type="dxa"/>
          </w:tcPr>
          <w:p w14:paraId="000000BC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cs="Times New Roman" w:hAnsi="Times New Roman"/>
                <w:sz w:val="21"/>
                <w:szCs w:val="21"/>
              </w:rPr>
            </w:pPr>
          </w:p>
        </w:tc>
        <w:tc>
          <w:tcPr>
            <w:cnfStyle w:val="000001000000"/>
            <w:tcW w:w="4546" w:type="dxa"/>
          </w:tcPr>
          <w:p w14:paraId="000000BD">
            <w:pPr>
              <w:spacing w:after="0" w:line="240" w:lineRule="auto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sz w:val="21"/>
                <w:szCs w:val="21"/>
              </w:rPr>
              <w:t>Участие в работе РИП</w:t>
            </w:r>
          </w:p>
        </w:tc>
        <w:tc>
          <w:tcPr>
            <w:cnfStyle w:val="000010000000"/>
            <w:tcW w:w="5802" w:type="dxa"/>
          </w:tcPr>
          <w:p w14:paraId="000000BE">
            <w:pPr>
              <w:spacing w:after="0" w:line="240" w:lineRule="auto"/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</w:pPr>
            <w:r>
              <w:rPr>
                <w:rFonts w:ascii="Times New Roman" w:cs="Times New Roman" w:hAnsi="Times New Roman"/>
                <w:sz w:val="21"/>
                <w:szCs w:val="21"/>
                <w:lang w:val="ru-RU"/>
              </w:rPr>
              <w:t>В</w:t>
            </w:r>
            <w:r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  <w:t xml:space="preserve"> форме публикации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567" w:type="dxa"/>
          </w:tcPr>
          <w:p w14:paraId="000000B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cs="Times New Roman" w:hAnsi="Times New Roman"/>
                <w:sz w:val="21"/>
                <w:szCs w:val="21"/>
              </w:rPr>
            </w:pPr>
          </w:p>
        </w:tc>
        <w:tc>
          <w:tcPr>
            <w:cnfStyle w:val="000001000000"/>
            <w:tcW w:w="4546" w:type="dxa"/>
          </w:tcPr>
          <w:p w14:paraId="000000C0">
            <w:pPr>
              <w:spacing w:after="0" w:line="240" w:lineRule="auto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sz w:val="21"/>
                <w:szCs w:val="21"/>
              </w:rPr>
              <w:t>«Школа молодого учителя» МУ ЦРО</w:t>
            </w:r>
          </w:p>
        </w:tc>
        <w:tc>
          <w:tcPr>
            <w:cnfStyle w:val="000010000000"/>
            <w:tcW w:w="5802" w:type="dxa"/>
          </w:tcPr>
          <w:p w14:paraId="000000C1">
            <w:pPr>
              <w:spacing w:after="0" w:line="240" w:lineRule="auto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  <w:t xml:space="preserve">Посещено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567" w:type="dxa"/>
          </w:tcPr>
          <w:p w14:paraId="000000C2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cs="Times New Roman" w:hAnsi="Times New Roman"/>
                <w:sz w:val="21"/>
                <w:szCs w:val="21"/>
              </w:rPr>
            </w:pPr>
          </w:p>
        </w:tc>
        <w:tc>
          <w:tcPr>
            <w:cnfStyle w:val="000001000000"/>
            <w:tcW w:w="4546" w:type="dxa"/>
          </w:tcPr>
          <w:p w14:paraId="000000C3">
            <w:pPr>
              <w:spacing w:after="0" w:line="240" w:lineRule="auto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sz w:val="21"/>
                <w:szCs w:val="21"/>
              </w:rPr>
              <w:t>Курсовая подготовка</w:t>
            </w:r>
          </w:p>
        </w:tc>
        <w:tc>
          <w:tcPr>
            <w:cnfStyle w:val="000010000000"/>
            <w:tcW w:w="5802" w:type="dxa"/>
          </w:tcPr>
          <w:p w14:paraId="000000C4">
            <w:pPr>
              <w:spacing w:before="0" w:after="0" w:line="240" w:lineRule="auto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eastAsia="Calibri" w:hAnsi="Times New Roman"/>
                <w:sz w:val="21"/>
                <w:szCs w:val="21"/>
              </w:rPr>
              <w:t>ООО "Центр инновационного образования и воспитания" г. Саратов "Основы преподавания физической культуры в соответствии с обновлённым ФГОС 36 ч.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567" w:type="dxa"/>
          </w:tcPr>
          <w:p w14:paraId="000000C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cs="Times New Roman" w:hAnsi="Times New Roman"/>
                <w:sz w:val="21"/>
                <w:szCs w:val="21"/>
              </w:rPr>
            </w:pPr>
          </w:p>
        </w:tc>
        <w:tc>
          <w:tcPr>
            <w:cnfStyle w:val="000001000000"/>
            <w:tcW w:w="4546" w:type="dxa"/>
          </w:tcPr>
          <w:p w14:paraId="000000C6">
            <w:pPr>
              <w:spacing w:after="0" w:line="240" w:lineRule="auto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sz w:val="21"/>
                <w:szCs w:val="21"/>
              </w:rPr>
              <w:t xml:space="preserve">Разработка, публикация статей из опыта работы </w:t>
            </w:r>
          </w:p>
        </w:tc>
        <w:tc>
          <w:tcPr>
            <w:cnfStyle w:val="000010000000"/>
            <w:tcW w:w="5802" w:type="dxa"/>
          </w:tcPr>
          <w:p w14:paraId="000000C7">
            <w:pPr>
              <w:spacing w:after="0" w:line="240" w:lineRule="auto"/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</w:pPr>
            <w:r>
              <w:rPr>
                <w:rFonts w:ascii="Times New Roman" w:cs="Times New Roman" w:hAnsi="Times New Roman"/>
                <w:sz w:val="21"/>
                <w:szCs w:val="21"/>
                <w:lang w:val="ru-RU"/>
              </w:rPr>
              <w:t>В</w:t>
            </w:r>
            <w:r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  <w:t xml:space="preserve"> портфолио на сайте ОУ</w:t>
            </w:r>
          </w:p>
          <w:p w14:paraId="000000C8">
            <w:pPr>
              <w:spacing w:before="0" w:after="0" w:line="240" w:lineRule="auto"/>
              <w:rPr>
                <w:rFonts w:ascii="Times New Roman" w:eastAsia="Calibri" w:hAnsi="Times New Roman"/>
                <w:sz w:val="21"/>
                <w:szCs w:val="21"/>
              </w:rPr>
            </w:pPr>
            <w:r>
              <w:rPr>
                <w:rFonts w:ascii="Times New Roman" w:eastAsia="Calibri" w:hAnsi="Times New Roman"/>
                <w:sz w:val="21"/>
                <w:szCs w:val="21"/>
              </w:rPr>
              <w:t xml:space="preserve">Сборник: </w:t>
            </w:r>
          </w:p>
          <w:p w14:paraId="000000C9">
            <w:pPr>
              <w:spacing w:before="0" w:after="0" w:line="240" w:lineRule="auto"/>
              <w:rPr>
                <w:rFonts w:ascii="Times New Roman" w:eastAsia="Calibri" w:hAnsi="Times New Roman"/>
                <w:sz w:val="21"/>
                <w:szCs w:val="21"/>
              </w:rPr>
            </w:pPr>
            <w:r>
              <w:rPr>
                <w:rStyle w:val="Hyperlink"/>
                <w:rFonts w:ascii="Times New Roman" w:eastAsia="Calibri" w:hAnsi="Times New Roman"/>
                <w:sz w:val="21"/>
                <w:szCs w:val="21"/>
              </w:rPr>
              <w:fldChar w:fldCharType="begin"/>
            </w:r>
            <w:r>
              <w:rPr>
                <w:rStyle w:val="Hyperlink"/>
                <w:rFonts w:ascii="Times New Roman" w:eastAsia="Calibri" w:hAnsi="Times New Roman"/>
                <w:sz w:val="21"/>
                <w:szCs w:val="21"/>
              </w:rPr>
              <w:instrText xml:space="preserve"> HYPERLINK "http://sch1.goruno-dubna.ru/wp-content/uploads/2023/02/Sbornik-Kreativnoe-myshlenie.-FGOS-3.0.2023.pdf" </w:instrText>
            </w:r>
            <w:r>
              <w:rPr>
                <w:rStyle w:val="Hyperlink"/>
                <w:rFonts w:ascii="Times New Roman" w:eastAsia="Calibri" w:hAnsi="Times New Roman"/>
                <w:sz w:val="21"/>
                <w:szCs w:val="21"/>
              </w:rPr>
              <w:fldChar w:fldCharType="separate"/>
            </w:r>
            <w:r>
              <w:rPr>
                <w:rStyle w:val="Hyperlink"/>
                <w:rFonts w:ascii="Times New Roman" w:eastAsia="Calibri" w:hAnsi="Times New Roman"/>
                <w:sz w:val="21"/>
                <w:szCs w:val="21"/>
              </w:rPr>
              <w:t>http://sch1.goruno-dubna.ru/wp-content/uploads/2023/02/Sbornik-Kreativnoe-myshlenie.-FGOS-3.0.2023.pdf</w:t>
            </w:r>
            <w:r>
              <w:rPr>
                <w:rFonts w:ascii="Times New Roman" w:eastAsia="Calibri" w:hAnsi="Times New Roman"/>
                <w:sz w:val="21"/>
                <w:szCs w:val="21"/>
              </w:rPr>
              <w:fldChar w:fldCharType="end"/>
            </w:r>
            <w:r>
              <w:rPr>
                <w:rFonts w:ascii="Times New Roman" w:eastAsia="Calibri" w:hAnsi="Times New Roman"/>
                <w:sz w:val="21"/>
                <w:szCs w:val="21"/>
              </w:rPr>
              <w:t xml:space="preserve"> </w:t>
            </w:r>
          </w:p>
          <w:p w14:paraId="000000CA">
            <w:pPr>
              <w:spacing w:before="0" w:after="0" w:line="240" w:lineRule="auto"/>
              <w:rPr>
                <w:rFonts w:ascii="Times New Roman" w:cs="Times New Roman" w:hAnsi="Times New Roman" w:hint="default"/>
                <w:sz w:val="21"/>
                <w:szCs w:val="21"/>
                <w:lang w:val="ru-RU" w:eastAsia="ru-RU"/>
              </w:rPr>
            </w:pPr>
            <w:r>
              <w:rPr>
                <w:rFonts w:ascii="Times New Roman" w:eastAsia="Calibri" w:hAnsi="Times New Roman"/>
                <w:sz w:val="21"/>
                <w:szCs w:val="21"/>
              </w:rPr>
              <w:t>Статья</w:t>
            </w:r>
            <w:r>
              <w:rPr>
                <w:rFonts w:ascii="Times New Roman" w:eastAsia="Calibri" w:hAnsi="Times New Roman" w:hint="default"/>
                <w:sz w:val="21"/>
                <w:szCs w:val="21"/>
                <w:lang w:val="ru-RU"/>
              </w:rPr>
              <w:t xml:space="preserve">: </w:t>
            </w:r>
            <w:r>
              <w:rPr>
                <w:rFonts w:ascii="Times New Roman" w:cs="Times New Roman" w:hAnsi="Times New Roman" w:hint="default"/>
                <w:sz w:val="21"/>
                <w:szCs w:val="21"/>
                <w:lang w:val="ru-RU" w:eastAsia="ru-RU"/>
              </w:rPr>
              <w:t>Методическая разработка урока</w:t>
            </w:r>
          </w:p>
          <w:p w14:paraId="000000CB">
            <w:pPr>
              <w:spacing w:after="0" w:line="240" w:lineRule="auto"/>
              <w:rPr>
                <w:rFonts w:ascii="Times New Roman" w:cs="Times New Roman" w:hAnsi="Times New Roman" w:hint="default"/>
                <w:sz w:val="21"/>
                <w:szCs w:val="21"/>
                <w:lang w:val="ru-RU" w:eastAsia="ru-RU"/>
              </w:rPr>
            </w:pPr>
            <w:r>
              <w:rPr>
                <w:rFonts w:ascii="Times New Roman" w:cs="Times New Roman" w:hAnsi="Times New Roman" w:hint="default"/>
                <w:sz w:val="21"/>
                <w:szCs w:val="21"/>
                <w:lang w:val="ru-RU" w:eastAsia="ru-RU"/>
              </w:rPr>
              <w:t>по дисциплине «Физическая культура»</w:t>
            </w:r>
          </w:p>
          <w:p w14:paraId="000000CC">
            <w:pPr>
              <w:spacing w:after="0" w:line="240" w:lineRule="auto"/>
              <w:rPr>
                <w:rFonts w:ascii="Times New Roman" w:cs="Times New Roman" w:hAnsi="Times New Roman" w:hint="default"/>
                <w:sz w:val="21"/>
                <w:szCs w:val="21"/>
                <w:lang w:val="ru-RU" w:eastAsia="ru-RU"/>
              </w:rPr>
            </w:pPr>
            <w:r>
              <w:rPr>
                <w:rFonts w:ascii="Times New Roman" w:cs="Times New Roman" w:hAnsi="Times New Roman" w:hint="default"/>
                <w:sz w:val="21"/>
                <w:szCs w:val="21"/>
                <w:lang w:val="ru-RU" w:eastAsia="ru-RU"/>
              </w:rPr>
              <w:t>Технологическая карта урока:</w:t>
            </w:r>
          </w:p>
          <w:p w14:paraId="000000CD">
            <w:pPr>
              <w:spacing w:after="0" w:line="240" w:lineRule="auto"/>
              <w:rPr>
                <w:rFonts w:ascii="Times New Roman" w:cs="Times New Roman" w:hAnsi="Times New Roman" w:hint="default"/>
                <w:sz w:val="21"/>
                <w:szCs w:val="21"/>
                <w:lang w:val="ru-RU"/>
              </w:rPr>
            </w:pPr>
            <w:r>
              <w:rPr>
                <w:rFonts w:ascii="Times New Roman" w:cs="Times New Roman" w:hAnsi="Times New Roman" w:hint="default"/>
                <w:sz w:val="21"/>
                <w:szCs w:val="21"/>
                <w:lang w:val="ru-RU" w:eastAsia="ru-RU"/>
              </w:rPr>
              <w:t>«Мини-футбол. Отработка технических приёмов и элементов игры».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567" w:type="dxa"/>
          </w:tcPr>
          <w:p w14:paraId="000000CE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cs="Times New Roman" w:hAnsi="Times New Roman"/>
                <w:sz w:val="21"/>
                <w:szCs w:val="21"/>
              </w:rPr>
            </w:pPr>
          </w:p>
        </w:tc>
        <w:tc>
          <w:tcPr>
            <w:cnfStyle w:val="000001000000"/>
            <w:tcW w:w="4546" w:type="dxa"/>
          </w:tcPr>
          <w:p w14:paraId="000000CF">
            <w:pPr>
              <w:spacing w:after="0" w:line="240" w:lineRule="auto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sz w:val="21"/>
                <w:szCs w:val="21"/>
              </w:rPr>
              <w:t xml:space="preserve">Аттестация </w:t>
            </w:r>
          </w:p>
        </w:tc>
        <w:tc>
          <w:tcPr>
            <w:cnfStyle w:val="000010000000"/>
            <w:tcW w:w="5802" w:type="dxa"/>
            <w:vAlign w:val="top"/>
          </w:tcPr>
          <w:p w14:paraId="000000D0">
            <w:pPr>
              <w:keepNext w:val="off"/>
              <w:keepLines w:val="off"/>
              <w:widowControl w:val="on"/>
              <w:spacing w:before="0" w:after="0" w:line="240" w:lineRule="auto"/>
              <w:ind w:left="0" w:right="0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sz w:val="21"/>
                <w:szCs w:val="21"/>
              </w:rPr>
              <w:t>Аттестован на 1 категорию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/>
        <w:tc>
          <w:tcPr>
            <w:cnfStyle w:val="000010000000"/>
            <w:tcW w:w="567" w:type="dxa"/>
          </w:tcPr>
          <w:p w14:paraId="000000D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cs="Times New Roman" w:hAnsi="Times New Roman"/>
                <w:sz w:val="21"/>
                <w:szCs w:val="21"/>
              </w:rPr>
            </w:pPr>
          </w:p>
        </w:tc>
        <w:tc>
          <w:tcPr>
            <w:cnfStyle w:val="000001000000"/>
            <w:tcW w:w="4546" w:type="dxa"/>
          </w:tcPr>
          <w:p w14:paraId="000000D2">
            <w:pPr>
              <w:spacing w:after="0" w:line="240" w:lineRule="auto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sz w:val="21"/>
                <w:szCs w:val="21"/>
              </w:rPr>
              <w:t>Анкетирование</w:t>
            </w:r>
          </w:p>
        </w:tc>
        <w:tc>
          <w:tcPr>
            <w:cnfStyle w:val="000010000000"/>
            <w:tcW w:w="5802" w:type="dxa"/>
            <w:vAlign w:val="top"/>
          </w:tcPr>
          <w:p w14:paraId="000000D3">
            <w:pPr>
              <w:keepNext w:val="off"/>
              <w:keepLines w:val="off"/>
              <w:widowControl w:val="on"/>
              <w:spacing w:before="0" w:after="0" w:line="240" w:lineRule="auto"/>
              <w:ind w:left="0" w:right="0"/>
              <w:rPr>
                <w:rFonts w:ascii="Times New Roman" w:cs="Times New Roman" w:hAnsi="Times New Roman"/>
                <w:sz w:val="21"/>
                <w:szCs w:val="21"/>
              </w:rPr>
            </w:pPr>
            <w:r>
              <w:rPr>
                <w:rFonts w:ascii="Times New Roman" w:cs="Times New Roman" w:hAnsi="Times New Roman"/>
                <w:sz w:val="21"/>
                <w:szCs w:val="21"/>
                <w:lang w:val="ru-RU"/>
              </w:rPr>
              <w:t>пройдено</w:t>
            </w:r>
          </w:p>
        </w:tc>
      </w:tr>
    </w:tbl>
    <w:p w14:paraId="000000D4">
      <w:pPr>
        <w:keepNext w:val="on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0"/>
          <w:szCs w:val="20"/>
          <w:lang w:eastAsia="ru-RU"/>
        </w:rPr>
        <w:t>Анкета</w:t>
      </w:r>
      <w:r>
        <w:rPr>
          <w:rFonts w:ascii="Times New Roman" w:cs="Times New Roman" w:eastAsia="Times New Roman" w:hAnsi="Times New Roman"/>
          <w:b/>
          <w:bCs/>
          <w:spacing w:val="-6"/>
          <w:sz w:val="20"/>
          <w:szCs w:val="20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0"/>
          <w:szCs w:val="20"/>
          <w:lang w:eastAsia="ru-RU"/>
        </w:rPr>
        <w:t>оценки</w:t>
      </w:r>
      <w:r>
        <w:rPr>
          <w:rFonts w:ascii="Times New Roman" w:cs="Times New Roman" w:eastAsia="Times New Roman" w:hAnsi="Times New Roman"/>
          <w:b/>
          <w:bCs/>
          <w:spacing w:val="-11"/>
          <w:sz w:val="20"/>
          <w:szCs w:val="20"/>
          <w:lang w:eastAsia="ru-RU"/>
        </w:rPr>
        <w:t xml:space="preserve"> удовлетворённости</w:t>
      </w:r>
      <w:r>
        <w:rPr>
          <w:rFonts w:ascii="Times New Roman" w:cs="Times New Roman" w:eastAsia="Times New Roman" w:hAnsi="Times New Roman"/>
          <w:b/>
          <w:bCs/>
          <w:spacing w:val="-12"/>
          <w:sz w:val="20"/>
          <w:szCs w:val="20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0"/>
          <w:szCs w:val="20"/>
          <w:lang w:eastAsia="ru-RU"/>
        </w:rPr>
        <w:t>Программой</w:t>
      </w:r>
      <w:r>
        <w:rPr>
          <w:rFonts w:ascii="Times New Roman" w:cs="Times New Roman" w:eastAsia="Times New Roman" w:hAnsi="Times New Roman"/>
          <w:b/>
          <w:bCs/>
          <w:spacing w:val="-7"/>
          <w:sz w:val="20"/>
          <w:szCs w:val="20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0"/>
          <w:szCs w:val="20"/>
          <w:lang w:eastAsia="ru-RU"/>
        </w:rPr>
        <w:t>наставничества</w:t>
      </w:r>
    </w:p>
    <w:p w14:paraId="000000D5">
      <w:pPr>
        <w:widowControl w:val="off"/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bookmarkStart w:id="0" w:name="(для_наставника)"/>
      <w:bookmarkEnd w:id="0"/>
      <w:r>
        <w:rPr>
          <w:rFonts w:ascii="Times New Roman" w:cs="Times New Roman" w:eastAsia="Times New Roman" w:hAnsi="Times New Roman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sz w:val="20"/>
          <w:szCs w:val="20"/>
        </w:rPr>
        <w:t>для</w:t>
      </w:r>
      <w:r>
        <w:rPr>
          <w:rFonts w:ascii="Times New Roman" w:cs="Times New Roman" w:eastAsia="Times New Roman" w:hAnsi="Times New Roman"/>
          <w:spacing w:val="-12"/>
          <w:sz w:val="20"/>
          <w:szCs w:val="20"/>
        </w:rPr>
        <w:t xml:space="preserve"> </w:t>
      </w:r>
      <w:r>
        <w:rPr>
          <w:rFonts w:ascii="Times New Roman" w:cs="Times New Roman" w:eastAsia="Times New Roman" w:hAnsi="Times New Roman"/>
          <w:sz w:val="20"/>
          <w:szCs w:val="20"/>
        </w:rPr>
        <w:t>наставника)</w:t>
      </w:r>
    </w:p>
    <w:p w14:paraId="000000D6">
      <w:pPr>
        <w:widowControl w:val="off"/>
        <w:numPr>
          <w:ilvl w:val="2"/>
          <w:numId w:val="7"/>
        </w:numPr>
        <w:tabs>
          <w:tab w:val="left" w:pos="1257"/>
        </w:tabs>
        <w:spacing w:after="0" w:line="240" w:lineRule="auto"/>
        <w:rPr>
          <w:rFonts w:ascii="Times New Roman" w:cs="Times New Roman" w:eastAsia="Calibri" w:hAnsi="Times New Roman"/>
          <w:sz w:val="20"/>
          <w:szCs w:val="20"/>
          <w:lang w:eastAsia="zh-CN"/>
        </w:rPr>
      </w:pPr>
      <w:r>
        <w:rPr>
          <w:rFonts w:ascii="Times New Roman" w:cs="Times New Roman" w:eastAsia="Calibri" w:hAnsi="Times New Roman"/>
          <w:sz w:val="20"/>
          <w:szCs w:val="20"/>
          <w:lang w:eastAsia="zh-CN"/>
        </w:rPr>
        <w:t>Оцените</w:t>
      </w:r>
      <w:r>
        <w:rPr>
          <w:rFonts w:ascii="Times New Roman" w:cs="Times New Roman" w:eastAsia="Calibri" w:hAnsi="Times New Roman"/>
          <w:spacing w:val="-1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в</w:t>
      </w:r>
      <w:r>
        <w:rPr>
          <w:rFonts w:ascii="Times New Roman" w:cs="Times New Roman" w:eastAsia="Calibri" w:hAnsi="Times New Roman"/>
          <w:spacing w:val="-4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баллах</w:t>
      </w:r>
      <w:r>
        <w:rPr>
          <w:rFonts w:ascii="Times New Roman" w:cs="Times New Roman" w:eastAsia="Calibri" w:hAnsi="Times New Roman"/>
          <w:spacing w:val="-1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от 1</w:t>
      </w:r>
      <w:r>
        <w:rPr>
          <w:rFonts w:ascii="Times New Roman" w:cs="Times New Roman" w:eastAsia="Calibri" w:hAnsi="Times New Roman"/>
          <w:spacing w:val="-2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до</w:t>
      </w:r>
      <w:r>
        <w:rPr>
          <w:rFonts w:ascii="Times New Roman" w:cs="Times New Roman" w:eastAsia="Calibri" w:hAnsi="Times New Roman"/>
          <w:spacing w:val="-1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10,</w:t>
      </w:r>
      <w:r>
        <w:rPr>
          <w:rFonts w:ascii="Times New Roman" w:cs="Times New Roman" w:eastAsia="Calibri" w:hAnsi="Times New Roman"/>
          <w:spacing w:val="-4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где</w:t>
      </w:r>
      <w:r>
        <w:rPr>
          <w:rFonts w:ascii="Times New Roman" w:cs="Times New Roman" w:eastAsia="Calibri" w:hAnsi="Times New Roman"/>
          <w:spacing w:val="-1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1</w:t>
      </w:r>
      <w:r>
        <w:rPr>
          <w:rFonts w:ascii="Times New Roman" w:cs="Times New Roman" w:eastAsia="Calibri" w:hAnsi="Times New Roman"/>
          <w:spacing w:val="2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-</w:t>
      </w:r>
      <w:r>
        <w:rPr>
          <w:rFonts w:ascii="Times New Roman" w:cs="Times New Roman" w:eastAsia="Calibri" w:hAnsi="Times New Roman"/>
          <w:spacing w:val="-1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самый</w:t>
      </w:r>
      <w:r>
        <w:rPr>
          <w:rFonts w:ascii="Times New Roman" w:cs="Times New Roman" w:eastAsia="Calibri" w:hAnsi="Times New Roman"/>
          <w:spacing w:val="-5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низший</w:t>
      </w:r>
      <w:r>
        <w:rPr>
          <w:rFonts w:ascii="Times New Roman" w:cs="Times New Roman" w:eastAsia="Calibri" w:hAnsi="Times New Roman"/>
          <w:spacing w:val="-1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балл,</w:t>
      </w:r>
      <w:r>
        <w:rPr>
          <w:rFonts w:ascii="Times New Roman" w:cs="Times New Roman" w:eastAsia="Calibri" w:hAnsi="Times New Roman"/>
          <w:spacing w:val="1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а</w:t>
      </w:r>
      <w:r>
        <w:rPr>
          <w:rFonts w:ascii="Times New Roman" w:cs="Times New Roman" w:eastAsia="Calibri" w:hAnsi="Times New Roman"/>
          <w:spacing w:val="-1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10</w:t>
      </w:r>
      <w:r>
        <w:rPr>
          <w:rFonts w:ascii="Times New Roman" w:cs="Times New Roman" w:eastAsia="Calibri" w:hAnsi="Times New Roman"/>
          <w:spacing w:val="1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-</w:t>
      </w:r>
      <w:r>
        <w:rPr>
          <w:rFonts w:ascii="Times New Roman" w:cs="Times New Roman" w:eastAsia="Calibri" w:hAnsi="Times New Roman"/>
          <w:spacing w:val="-6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самый высокий.</w:t>
      </w:r>
    </w:p>
    <w:tbl>
      <w:tblPr>
        <w:tblStyle w:val="TableNormal1"/>
        <w:tblW w:w="10855" w:type="dxa"/>
        <w:tblInd w:w="-714" w:type="dxa"/>
        <w:tblLayout w:type="auto"/>
        <w:tblCellMar>
          <w:top w:w="0" w:type="dxa"/>
          <w:left w:w="5" w:type="dxa"/>
          <w:bottom w:w="0" w:type="dxa"/>
          <w:right w:w="5" w:type="dxa"/>
        </w:tblCellMar>
      </w:tblPr>
      <w:tblGrid>
        <w:gridCol w:w="5597"/>
        <w:gridCol w:w="528"/>
        <w:gridCol w:w="524"/>
        <w:gridCol w:w="534"/>
        <w:gridCol w:w="523"/>
        <w:gridCol w:w="523"/>
        <w:gridCol w:w="525"/>
        <w:gridCol w:w="524"/>
        <w:gridCol w:w="525"/>
        <w:gridCol w:w="535"/>
        <w:gridCol w:w="517"/>
      </w:tblGrid>
      <w:tr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47" w:hRule="atLeast"/>
        </w:trPr>
        <w:tc>
          <w:tcPr>
            <w:cnfStyle w:val="100010000000"/>
            <w:tcW w:w="5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D7">
            <w:pPr>
              <w:widowControl w:val="off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1.1.</w:t>
            </w:r>
            <w:r>
              <w:rPr>
                <w:rFonts w:ascii="Times New Roman" w:cs="Times New Roman" w:eastAsia="Times New Roman" w:hAnsi="Times New Roman"/>
                <w:spacing w:val="2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Насколько</w:t>
            </w:r>
            <w:r>
              <w:rPr>
                <w:rFonts w:ascii="Times New Roman" w:cs="Times New Roman" w:eastAsia="Times New Roman" w:hAnsi="Times New Roman"/>
                <w:spacing w:val="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было</w:t>
            </w:r>
            <w:r>
              <w:rPr>
                <w:rFonts w:ascii="Times New Roman" w:cs="Times New Roman" w:eastAsia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комфортно</w:t>
            </w:r>
            <w:r>
              <w:rPr>
                <w:rFonts w:ascii="Times New Roman" w:cs="Times New Roman" w:eastAsia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общение</w:t>
            </w:r>
            <w:r>
              <w:rPr>
                <w:rFonts w:ascii="Times New Roman" w:cs="Times New Roman" w:eastAsia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cs="Times New Roman" w:eastAsia="Times New Roman" w:hAnsi="Times New Roman"/>
                <w:spacing w:val="-6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наставляемым?</w:t>
            </w:r>
          </w:p>
        </w:tc>
        <w:tc>
          <w:tcPr>
            <w:cnfStyle w:val="100001000000"/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D8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cnfStyle w:val="100010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D9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cnfStyle w:val="100001000000"/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DA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3</w:t>
            </w:r>
          </w:p>
        </w:tc>
        <w:tc>
          <w:tcPr>
            <w:cnfStyle w:val="100010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DB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4</w:t>
            </w:r>
          </w:p>
        </w:tc>
        <w:tc>
          <w:tcPr>
            <w:cnfStyle w:val="100001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DC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5</w:t>
            </w:r>
          </w:p>
        </w:tc>
        <w:tc>
          <w:tcPr>
            <w:cnfStyle w:val="1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DD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6</w:t>
            </w:r>
          </w:p>
        </w:tc>
        <w:tc>
          <w:tcPr>
            <w:cnfStyle w:val="100001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DE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7</w:t>
            </w:r>
          </w:p>
        </w:tc>
        <w:tc>
          <w:tcPr>
            <w:cnfStyle w:val="1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DF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8</w:t>
            </w:r>
          </w:p>
        </w:tc>
        <w:tc>
          <w:tcPr>
            <w:cnfStyle w:val="100001000000"/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0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9</w:t>
            </w:r>
          </w:p>
        </w:tc>
        <w:tc>
          <w:tcPr>
            <w:cnfStyle w:val="100010000000"/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1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  <w:t>10</w:t>
            </w:r>
          </w:p>
        </w:tc>
      </w:tr>
      <w:tr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97" w:hRule="atLeast"/>
        </w:trPr>
        <w:tc>
          <w:tcPr>
            <w:cnfStyle w:val="000010000000"/>
            <w:tcW w:w="5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2">
            <w:pPr>
              <w:widowControl w:val="off"/>
              <w:spacing w:after="0" w:line="240" w:lineRule="auto"/>
              <w:rPr>
                <w:rFonts w:ascii="Times New Roman" w:cs="Times New Roman" w:eastAsia="Times New Roman" w:hAnsi="Times New Roman"/>
                <w:spacing w:val="-62"/>
                <w:sz w:val="20"/>
                <w:szCs w:val="20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1.2.</w:t>
            </w:r>
            <w:r>
              <w:rPr>
                <w:rFonts w:ascii="Times New Roman" w:cs="Times New Roman" w:eastAsia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Насколько</w:t>
            </w:r>
            <w:r>
              <w:rPr>
                <w:rFonts w:ascii="Times New Roman" w:cs="Times New Roman" w:eastAsia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удалось</w:t>
            </w:r>
            <w:r>
              <w:rPr>
                <w:rFonts w:ascii="Times New Roman" w:cs="Times New Roman" w:eastAsia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реализовать</w:t>
            </w:r>
            <w:r>
              <w:rPr>
                <w:rFonts w:ascii="Times New Roman" w:cs="Times New Roman" w:eastAsia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свои</w:t>
            </w:r>
            <w:r>
              <w:rPr>
                <w:rFonts w:ascii="Times New Roman" w:cs="Times New Roman" w:eastAsia="Times New Roman" w:hAnsi="Times New Roman"/>
                <w:spacing w:val="-62"/>
                <w:sz w:val="20"/>
                <w:szCs w:val="20"/>
                <w:lang w:val="ru-RU"/>
              </w:rPr>
              <w:t xml:space="preserve">        </w:t>
            </w:r>
          </w:p>
          <w:p w14:paraId="000000E3">
            <w:pPr>
              <w:widowControl w:val="off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лидерские качества</w:t>
            </w:r>
            <w:r>
              <w:rPr>
                <w:rFonts w:ascii="Times New Roman" w:cs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в</w:t>
            </w:r>
            <w:r>
              <w:rPr>
                <w:rFonts w:ascii="Times New Roman" w:cs="Times New Roman" w:eastAsia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программе?</w:t>
            </w:r>
          </w:p>
        </w:tc>
        <w:tc>
          <w:tcPr>
            <w:cnfStyle w:val="000001000000"/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4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cnfStyle w:val="000010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5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cnfStyle w:val="000001000000"/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6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3</w:t>
            </w:r>
          </w:p>
        </w:tc>
        <w:tc>
          <w:tcPr>
            <w:cnfStyle w:val="000010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7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4</w:t>
            </w:r>
          </w:p>
        </w:tc>
        <w:tc>
          <w:tcPr>
            <w:cnfStyle w:val="000001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8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5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9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6</w:t>
            </w:r>
          </w:p>
        </w:tc>
        <w:tc>
          <w:tcPr>
            <w:cnfStyle w:val="000001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A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7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B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8</w:t>
            </w:r>
          </w:p>
        </w:tc>
        <w:tc>
          <w:tcPr>
            <w:cnfStyle w:val="000001000000"/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C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u w:val="single"/>
                <w:lang w:val="en-US"/>
              </w:rPr>
              <w:t>9</w:t>
            </w:r>
          </w:p>
        </w:tc>
        <w:tc>
          <w:tcPr>
            <w:cnfStyle w:val="000010000000"/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D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u w:val="none"/>
                <w:lang w:val="en-US"/>
              </w:rPr>
              <w:t>10</w:t>
            </w:r>
          </w:p>
        </w:tc>
      </w:tr>
      <w:tr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05" w:hRule="atLeast"/>
        </w:trPr>
        <w:tc>
          <w:tcPr>
            <w:cnfStyle w:val="000010000000"/>
            <w:tcW w:w="5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E">
            <w:pPr>
              <w:widowControl w:val="off"/>
              <w:tabs>
                <w:tab w:val="left" w:pos="1962"/>
                <w:tab w:val="left" w:pos="3481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1.3.</w:t>
            </w:r>
            <w:r>
              <w:rPr>
                <w:rFonts w:ascii="Times New Roman" w:cs="Times New Roman" w:eastAsia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Насколько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ab/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полезными/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ab/>
            </w:r>
            <w:r>
              <w:rPr>
                <w:rFonts w:ascii="Times New Roman" w:cs="Times New Roman" w:eastAsia="Times New Roman" w:hAnsi="Times New Roman"/>
                <w:spacing w:val="-1"/>
                <w:sz w:val="20"/>
                <w:szCs w:val="20"/>
                <w:lang w:val="ru-RU"/>
              </w:rPr>
              <w:t>интересными</w:t>
            </w:r>
            <w:r>
              <w:rPr>
                <w:rFonts w:ascii="Times New Roman" w:cs="Times New Roman" w:eastAsia="Times New Roman" w:hAnsi="Times New Roman"/>
                <w:spacing w:val="-6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были</w:t>
            </w:r>
            <w:r>
              <w:rPr>
                <w:rFonts w:ascii="Times New Roman" w:cs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групповые</w:t>
            </w:r>
            <w:r>
              <w:rPr>
                <w:rFonts w:ascii="Times New Roman" w:cs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встречи?</w:t>
            </w:r>
          </w:p>
        </w:tc>
        <w:tc>
          <w:tcPr>
            <w:cnfStyle w:val="000001000000"/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EF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cnfStyle w:val="000010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0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cnfStyle w:val="000001000000"/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1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3</w:t>
            </w:r>
          </w:p>
        </w:tc>
        <w:tc>
          <w:tcPr>
            <w:cnfStyle w:val="000010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2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4</w:t>
            </w:r>
          </w:p>
        </w:tc>
        <w:tc>
          <w:tcPr>
            <w:cnfStyle w:val="000001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3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5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4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6</w:t>
            </w:r>
          </w:p>
        </w:tc>
        <w:tc>
          <w:tcPr>
            <w:cnfStyle w:val="000001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5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7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6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8</w:t>
            </w:r>
          </w:p>
        </w:tc>
        <w:tc>
          <w:tcPr>
            <w:cnfStyle w:val="000001000000"/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7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u w:val="none"/>
                <w:lang w:val="en-US"/>
              </w:rPr>
              <w:t>9</w:t>
            </w:r>
          </w:p>
        </w:tc>
        <w:tc>
          <w:tcPr>
            <w:cnfStyle w:val="000010000000"/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8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  <w:t>10</w:t>
            </w:r>
          </w:p>
        </w:tc>
      </w:tr>
      <w:tr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55" w:hRule="atLeast"/>
        </w:trPr>
        <w:tc>
          <w:tcPr>
            <w:cnfStyle w:val="000010000000"/>
            <w:tcW w:w="5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9">
            <w:pPr>
              <w:widowControl w:val="off"/>
              <w:tabs>
                <w:tab w:val="left" w:pos="1962"/>
                <w:tab w:val="left" w:pos="3478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1.4.</w:t>
            </w:r>
            <w:r>
              <w:rPr>
                <w:rFonts w:ascii="Times New Roman" w:cs="Times New Roman" w:eastAsia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Насколько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ab/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полезными/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ab/>
            </w:r>
            <w:r>
              <w:rPr>
                <w:rFonts w:ascii="Times New Roman" w:cs="Times New Roman" w:eastAsia="Times New Roman" w:hAnsi="Times New Roman"/>
                <w:spacing w:val="-1"/>
                <w:sz w:val="20"/>
                <w:szCs w:val="20"/>
                <w:lang w:val="ru-RU"/>
              </w:rPr>
              <w:t>интересными</w:t>
            </w:r>
            <w:r>
              <w:rPr>
                <w:rFonts w:ascii="Times New Roman" w:cs="Times New Roman" w:eastAsia="Times New Roman" w:hAnsi="Times New Roman"/>
                <w:spacing w:val="-6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были</w:t>
            </w:r>
            <w:r>
              <w:rPr>
                <w:rFonts w:ascii="Times New Roman" w:cs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личные</w:t>
            </w:r>
            <w:r>
              <w:rPr>
                <w:rFonts w:ascii="Times New Roman" w:cs="Times New Roman" w:eastAsia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встречи?</w:t>
            </w:r>
          </w:p>
        </w:tc>
        <w:tc>
          <w:tcPr>
            <w:cnfStyle w:val="000001000000"/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A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cnfStyle w:val="000010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B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cnfStyle w:val="000001000000"/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C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3</w:t>
            </w:r>
          </w:p>
        </w:tc>
        <w:tc>
          <w:tcPr>
            <w:cnfStyle w:val="000010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D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4</w:t>
            </w:r>
          </w:p>
        </w:tc>
        <w:tc>
          <w:tcPr>
            <w:cnfStyle w:val="000001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E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5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FF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6</w:t>
            </w:r>
          </w:p>
        </w:tc>
        <w:tc>
          <w:tcPr>
            <w:cnfStyle w:val="000001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0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7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1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8</w:t>
            </w:r>
          </w:p>
        </w:tc>
        <w:tc>
          <w:tcPr>
            <w:cnfStyle w:val="000001000000"/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2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9</w:t>
            </w:r>
          </w:p>
        </w:tc>
        <w:tc>
          <w:tcPr>
            <w:cnfStyle w:val="000010000000"/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3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  <w:t>10</w:t>
            </w:r>
          </w:p>
        </w:tc>
      </w:tr>
      <w:tr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21" w:hRule="atLeast"/>
        </w:trPr>
        <w:tc>
          <w:tcPr>
            <w:cnfStyle w:val="000010000000"/>
            <w:tcW w:w="5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4">
            <w:pPr>
              <w:widowControl w:val="off"/>
              <w:tabs>
                <w:tab w:val="left" w:pos="2169"/>
                <w:tab w:val="left" w:pos="34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  <w:t>1.5.</w:t>
            </w:r>
            <w:r>
              <w:rPr>
                <w:rFonts w:ascii="Times New Roman" w:cs="Times New Roman" w:eastAsia="Times New Roman" w:hAnsi="Times New Roman"/>
                <w:spacing w:val="49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  <w:t>Насколько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  <w:tab/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  <w:t>удалось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  <w:tab/>
            </w:r>
            <w:r>
              <w:rPr>
                <w:rFonts w:ascii="Times New Roman" w:cs="Times New Roman" w:eastAsia="Times New Roman" w:hAnsi="Times New Roman"/>
                <w:spacing w:val="-1"/>
                <w:sz w:val="20"/>
                <w:szCs w:val="20"/>
                <w:lang w:val="en-US"/>
              </w:rPr>
              <w:t>спланировать</w:t>
            </w:r>
            <w:r>
              <w:rPr>
                <w:rFonts w:ascii="Times New Roman" w:cs="Times New Roman" w:eastAsia="Times New Roman" w:hAnsi="Times New Roman"/>
                <w:spacing w:val="-62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  <w:t>работу?</w:t>
            </w:r>
          </w:p>
        </w:tc>
        <w:tc>
          <w:tcPr>
            <w:cnfStyle w:val="000001000000"/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5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cnfStyle w:val="000010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6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cnfStyle w:val="000001000000"/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7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3</w:t>
            </w:r>
          </w:p>
        </w:tc>
        <w:tc>
          <w:tcPr>
            <w:cnfStyle w:val="000010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8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4</w:t>
            </w:r>
          </w:p>
        </w:tc>
        <w:tc>
          <w:tcPr>
            <w:cnfStyle w:val="000001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9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5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A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6</w:t>
            </w:r>
          </w:p>
        </w:tc>
        <w:tc>
          <w:tcPr>
            <w:cnfStyle w:val="000001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B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7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C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u w:val="none"/>
                <w:lang w:val="en-US"/>
              </w:rPr>
              <w:t>8</w:t>
            </w:r>
          </w:p>
        </w:tc>
        <w:tc>
          <w:tcPr>
            <w:cnfStyle w:val="000001000000"/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D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u w:val="single"/>
                <w:lang w:val="en-US"/>
              </w:rPr>
              <w:t>9</w:t>
            </w:r>
          </w:p>
        </w:tc>
        <w:tc>
          <w:tcPr>
            <w:cnfStyle w:val="000010000000"/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E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  <w:t>10</w:t>
            </w:r>
          </w:p>
        </w:tc>
      </w:tr>
      <w:tr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36" w:hRule="atLeast"/>
        </w:trPr>
        <w:tc>
          <w:tcPr>
            <w:cnfStyle w:val="000010000000"/>
            <w:tcW w:w="5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0F">
            <w:pPr>
              <w:widowControl w:val="off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1.6.</w:t>
            </w:r>
            <w:r>
              <w:rPr>
                <w:rFonts w:ascii="Times New Roman" w:cs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Насколько</w:t>
            </w:r>
            <w:r>
              <w:rPr>
                <w:rFonts w:ascii="Times New Roman" w:cs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удалось</w:t>
            </w:r>
            <w:r>
              <w:rPr>
                <w:rFonts w:ascii="Times New Roman" w:cs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осуществить</w:t>
            </w:r>
            <w:r>
              <w:rPr>
                <w:rFonts w:ascii="Times New Roman" w:cs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план</w:t>
            </w:r>
            <w:r>
              <w:rPr>
                <w:rFonts w:ascii="Times New Roman" w:cs="Times New Roman" w:eastAsia="Times New Roman" w:hAnsi="Times New Roman"/>
                <w:spacing w:val="-63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индивидуального</w:t>
            </w:r>
            <w:r>
              <w:rPr>
                <w:rFonts w:ascii="Times New Roman" w:cs="Times New Roman" w:eastAsia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развития</w:t>
            </w:r>
            <w:r>
              <w:rPr>
                <w:rFonts w:ascii="Times New Roman" w:cs="Times New Roman" w:eastAsia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наставляемого?</w:t>
            </w:r>
          </w:p>
        </w:tc>
        <w:tc>
          <w:tcPr>
            <w:cnfStyle w:val="000001000000"/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0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cnfStyle w:val="000010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1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cnfStyle w:val="000001000000"/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2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3</w:t>
            </w:r>
          </w:p>
        </w:tc>
        <w:tc>
          <w:tcPr>
            <w:cnfStyle w:val="000010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3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4</w:t>
            </w:r>
          </w:p>
        </w:tc>
        <w:tc>
          <w:tcPr>
            <w:cnfStyle w:val="000001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4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5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5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6</w:t>
            </w:r>
          </w:p>
        </w:tc>
        <w:tc>
          <w:tcPr>
            <w:cnfStyle w:val="000001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6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7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7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u w:val="none"/>
                <w:lang w:val="en-US"/>
              </w:rPr>
              <w:t>8</w:t>
            </w:r>
          </w:p>
        </w:tc>
        <w:tc>
          <w:tcPr>
            <w:cnfStyle w:val="000001000000"/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8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u w:val="single"/>
                <w:lang w:val="en-US"/>
              </w:rPr>
              <w:t>9</w:t>
            </w:r>
          </w:p>
        </w:tc>
        <w:tc>
          <w:tcPr>
            <w:cnfStyle w:val="000010000000"/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9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  <w:t>10</w:t>
            </w:r>
          </w:p>
        </w:tc>
      </w:tr>
      <w:tr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30" w:hRule="atLeast"/>
        </w:trPr>
        <w:tc>
          <w:tcPr>
            <w:cnfStyle w:val="000010000000"/>
            <w:tcW w:w="5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A">
            <w:pPr>
              <w:widowControl w:val="off"/>
              <w:tabs>
                <w:tab w:val="left" w:pos="2563"/>
                <w:tab w:val="left" w:pos="3724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1.7.</w:t>
            </w:r>
            <w:r>
              <w:rPr>
                <w:rFonts w:ascii="Times New Roman" w:cs="Times New Roman" w:eastAsia="Times New Roman" w:hAnsi="Times New Roman"/>
                <w:spacing w:val="3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Насколько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ab/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Вы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ab/>
            </w:r>
            <w:r>
              <w:rPr>
                <w:rFonts w:ascii="Times New Roman" w:cs="Times New Roman" w:eastAsia="Times New Roman" w:hAnsi="Times New Roman"/>
                <w:spacing w:val="-1"/>
                <w:sz w:val="20"/>
                <w:szCs w:val="20"/>
                <w:lang w:val="ru-RU"/>
              </w:rPr>
              <w:t>оцениваете</w:t>
            </w:r>
            <w:r>
              <w:rPr>
                <w:rFonts w:ascii="Times New Roman" w:cs="Times New Roman" w:eastAsia="Times New Roman" w:hAnsi="Times New Roman"/>
                <w:spacing w:val="-6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включенность наставляемого</w:t>
            </w:r>
            <w:r>
              <w:rPr>
                <w:rFonts w:ascii="Times New Roman" w:cs="Times New Roman" w:eastAsia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в</w:t>
            </w:r>
            <w:r>
              <w:rPr>
                <w:rFonts w:ascii="Times New Roman" w:cs="Times New Roman" w:eastAsia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процесс?</w:t>
            </w:r>
          </w:p>
        </w:tc>
        <w:tc>
          <w:tcPr>
            <w:cnfStyle w:val="000001000000"/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B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cnfStyle w:val="000010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C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cnfStyle w:val="000001000000"/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D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3</w:t>
            </w:r>
          </w:p>
        </w:tc>
        <w:tc>
          <w:tcPr>
            <w:cnfStyle w:val="000010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E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4</w:t>
            </w:r>
          </w:p>
        </w:tc>
        <w:tc>
          <w:tcPr>
            <w:cnfStyle w:val="000001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1F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5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0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6</w:t>
            </w:r>
          </w:p>
        </w:tc>
        <w:tc>
          <w:tcPr>
            <w:cnfStyle w:val="000001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1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7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2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8</w:t>
            </w:r>
          </w:p>
        </w:tc>
        <w:tc>
          <w:tcPr>
            <w:cnfStyle w:val="000001000000"/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3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u w:val="none"/>
                <w:lang w:val="en-US"/>
              </w:rPr>
              <w:t>9</w:t>
            </w:r>
          </w:p>
        </w:tc>
        <w:tc>
          <w:tcPr>
            <w:cnfStyle w:val="000010000000"/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4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  <w:t>10</w:t>
            </w:r>
          </w:p>
        </w:tc>
      </w:tr>
      <w:tr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39" w:hRule="atLeast"/>
        </w:trPr>
        <w:tc>
          <w:tcPr>
            <w:cnfStyle w:val="000010000000"/>
            <w:tcW w:w="5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5">
            <w:pPr>
              <w:widowControl w:val="off"/>
              <w:tabs>
                <w:tab w:val="left" w:pos="2116"/>
                <w:tab w:val="left" w:pos="2831"/>
                <w:tab w:val="left" w:pos="4275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1.8.</w:t>
            </w:r>
            <w:r>
              <w:rPr>
                <w:rFonts w:ascii="Times New Roman" w:cs="Times New Roman" w:eastAsia="Times New Roman" w:hAnsi="Times New Roman"/>
                <w:spacing w:val="3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Насколько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ab/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Вы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ab/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довольны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ab/>
            </w:r>
            <w:r>
              <w:rPr>
                <w:rFonts w:ascii="Times New Roman" w:cs="Times New Roman" w:eastAsia="Times New Roman" w:hAnsi="Times New Roman"/>
                <w:spacing w:val="-1"/>
                <w:sz w:val="20"/>
                <w:szCs w:val="20"/>
                <w:lang w:val="ru-RU"/>
              </w:rPr>
              <w:t>вашей</w:t>
            </w:r>
            <w:r>
              <w:rPr>
                <w:rFonts w:ascii="Times New Roman" w:cs="Times New Roman" w:eastAsia="Times New Roman" w:hAnsi="Times New Roman"/>
                <w:spacing w:val="-6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совместной</w:t>
            </w:r>
            <w:r>
              <w:rPr>
                <w:rFonts w:ascii="Times New Roman" w:cs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работой?</w:t>
            </w:r>
          </w:p>
        </w:tc>
        <w:tc>
          <w:tcPr>
            <w:cnfStyle w:val="000001000000"/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6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cnfStyle w:val="000010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7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cnfStyle w:val="000001000000"/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8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3</w:t>
            </w:r>
          </w:p>
        </w:tc>
        <w:tc>
          <w:tcPr>
            <w:cnfStyle w:val="000010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9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4</w:t>
            </w:r>
          </w:p>
        </w:tc>
        <w:tc>
          <w:tcPr>
            <w:cnfStyle w:val="000001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A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5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B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6</w:t>
            </w:r>
          </w:p>
        </w:tc>
        <w:tc>
          <w:tcPr>
            <w:cnfStyle w:val="000001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C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7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D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8</w:t>
            </w:r>
          </w:p>
        </w:tc>
        <w:tc>
          <w:tcPr>
            <w:cnfStyle w:val="000001000000"/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E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u w:val="none"/>
                <w:lang w:val="en-US"/>
              </w:rPr>
              <w:t>9</w:t>
            </w:r>
          </w:p>
        </w:tc>
        <w:tc>
          <w:tcPr>
            <w:cnfStyle w:val="000010000000"/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2F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  <w:t>10</w:t>
            </w:r>
          </w:p>
        </w:tc>
      </w:tr>
      <w:tr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61" w:hRule="atLeast"/>
        </w:trPr>
        <w:tc>
          <w:tcPr>
            <w:cnfStyle w:val="000010000000"/>
            <w:tcW w:w="5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0">
            <w:pPr>
              <w:widowControl w:val="off"/>
              <w:tabs>
                <w:tab w:val="left" w:pos="2293"/>
                <w:tab w:val="left" w:pos="4236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  <w:t>1.9.</w:t>
            </w:r>
            <w:r>
              <w:rPr>
                <w:rFonts w:ascii="Times New Roman" w:cs="Times New Roman" w:eastAsia="Times New Roman" w:hAnsi="Times New Roman"/>
                <w:spacing w:val="39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  <w:t>Насколько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  <w:tab/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  <w:t>понравилась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  <w:tab/>
            </w:r>
            <w:r>
              <w:rPr>
                <w:rFonts w:ascii="Times New Roman" w:cs="Times New Roman" w:eastAsia="Times New Roman" w:hAnsi="Times New Roman"/>
                <w:spacing w:val="-2"/>
                <w:sz w:val="20"/>
                <w:szCs w:val="20"/>
                <w:lang w:val="en-US"/>
              </w:rPr>
              <w:t>работа</w:t>
            </w:r>
            <w:r>
              <w:rPr>
                <w:rFonts w:ascii="Times New Roman" w:cs="Times New Roman" w:eastAsia="Times New Roman" w:hAnsi="Times New Roman"/>
                <w:spacing w:val="-62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  <w:t>наставником?</w:t>
            </w:r>
          </w:p>
        </w:tc>
        <w:tc>
          <w:tcPr>
            <w:cnfStyle w:val="000001000000"/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1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cnfStyle w:val="000010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2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cnfStyle w:val="000001000000"/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3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3</w:t>
            </w:r>
          </w:p>
        </w:tc>
        <w:tc>
          <w:tcPr>
            <w:cnfStyle w:val="000010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4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4</w:t>
            </w:r>
          </w:p>
        </w:tc>
        <w:tc>
          <w:tcPr>
            <w:cnfStyle w:val="000001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5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5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6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6</w:t>
            </w:r>
          </w:p>
        </w:tc>
        <w:tc>
          <w:tcPr>
            <w:cnfStyle w:val="000001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7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7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8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8</w:t>
            </w:r>
          </w:p>
        </w:tc>
        <w:tc>
          <w:tcPr>
            <w:cnfStyle w:val="000001000000"/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9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9</w:t>
            </w:r>
          </w:p>
        </w:tc>
        <w:tc>
          <w:tcPr>
            <w:cnfStyle w:val="000010000000"/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A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  <w:t>10</w:t>
            </w:r>
          </w:p>
        </w:tc>
      </w:tr>
      <w:tr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39" w:hRule="atLeast"/>
        </w:trPr>
        <w:tc>
          <w:tcPr>
            <w:cnfStyle w:val="000010000000"/>
            <w:tcW w:w="5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B">
            <w:pPr>
              <w:widowControl w:val="off"/>
              <w:spacing w:after="0" w:line="240" w:lineRule="auto"/>
              <w:rPr>
                <w:rFonts w:ascii="Times New Roman" w:cs="Times New Roman" w:eastAsia="Times New Roman" w:hAnsi="Times New Roman"/>
                <w:spacing w:val="-62"/>
                <w:sz w:val="20"/>
                <w:szCs w:val="20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1.10.</w:t>
            </w:r>
            <w:r>
              <w:rPr>
                <w:rFonts w:ascii="Times New Roman" w:cs="Times New Roman" w:eastAsia="Times New Roman" w:hAnsi="Times New Roman"/>
                <w:spacing w:val="3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Насколько</w:t>
            </w:r>
            <w:r>
              <w:rPr>
                <w:rFonts w:ascii="Times New Roman" w:cs="Times New Roman" w:eastAsia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оправдались Ваши</w:t>
            </w:r>
            <w:r>
              <w:rPr>
                <w:rFonts w:ascii="Times New Roman" w:cs="Times New Roman" w:eastAsia="Times New Roman" w:hAnsi="Times New Roman"/>
                <w:spacing w:val="-62"/>
                <w:sz w:val="20"/>
                <w:szCs w:val="20"/>
                <w:lang w:val="ru-RU"/>
              </w:rPr>
              <w:t xml:space="preserve"> </w:t>
            </w:r>
          </w:p>
          <w:p w14:paraId="0000013C">
            <w:pPr>
              <w:widowControl w:val="off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ожидания от участия в Программе</w:t>
            </w:r>
            <w:r>
              <w:rPr>
                <w:rFonts w:ascii="Times New Roman" w:cs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val="ru-RU"/>
              </w:rPr>
              <w:t>наставничества?</w:t>
            </w:r>
          </w:p>
        </w:tc>
        <w:tc>
          <w:tcPr>
            <w:cnfStyle w:val="000001000000"/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D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cnfStyle w:val="000010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E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cnfStyle w:val="000001000000"/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3F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3</w:t>
            </w:r>
          </w:p>
        </w:tc>
        <w:tc>
          <w:tcPr>
            <w:cnfStyle w:val="000010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40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4</w:t>
            </w:r>
          </w:p>
        </w:tc>
        <w:tc>
          <w:tcPr>
            <w:cnfStyle w:val="000001000000"/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41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5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42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6</w:t>
            </w:r>
          </w:p>
        </w:tc>
        <w:tc>
          <w:tcPr>
            <w:cnfStyle w:val="000001000000"/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43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7</w:t>
            </w:r>
          </w:p>
        </w:tc>
        <w:tc>
          <w:tcPr>
            <w:cnfStyle w:val="000010000000"/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44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lang w:val="en-US"/>
              </w:rPr>
              <w:t>8</w:t>
            </w:r>
          </w:p>
        </w:tc>
        <w:tc>
          <w:tcPr>
            <w:cnfStyle w:val="000001000000"/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45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cs="Times New Roman" w:eastAsia="Times New Roman" w:hAnsi="Times New Roman"/>
                <w:w w:val="99"/>
                <w:sz w:val="20"/>
                <w:szCs w:val="20"/>
                <w:u w:val="none"/>
                <w:lang w:val="en-US"/>
              </w:rPr>
              <w:t>9</w:t>
            </w:r>
          </w:p>
        </w:tc>
        <w:tc>
          <w:tcPr>
            <w:cnfStyle w:val="000010000000"/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146">
            <w:pPr>
              <w:widowControl w:val="off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u w:val="single"/>
                <w:lang w:val="en-US"/>
              </w:rPr>
              <w:t>10</w:t>
            </w:r>
          </w:p>
        </w:tc>
      </w:tr>
    </w:tbl>
    <w:p w14:paraId="00000147">
      <w:pPr>
        <w:widowControl w:val="off"/>
        <w:numPr>
          <w:ilvl w:val="0"/>
          <w:numId w:val="8"/>
        </w:numPr>
        <w:tabs>
          <w:tab w:val="left" w:pos="800"/>
          <w:tab w:val="left" w:pos="9900"/>
          <w:tab w:val="clear" w:pos="420"/>
        </w:tabs>
        <w:spacing w:after="0" w:line="240" w:lineRule="auto"/>
        <w:ind w:left="420" w:hanging="420"/>
        <w:rPr>
          <w:rFonts w:ascii="Times New Roman" w:cs="Times New Roman" w:eastAsia="Calibri" w:hAnsi="Times New Roman"/>
          <w:sz w:val="20"/>
          <w:szCs w:val="20"/>
          <w:lang w:eastAsia="zh-CN"/>
        </w:rPr>
      </w:pPr>
      <w:r>
        <w:rPr>
          <w:rFonts w:ascii="Times New Roman" w:cs="Times New Roman" w:eastAsia="Calibri" w:hAnsi="Times New Roman"/>
          <w:sz w:val="20"/>
          <w:szCs w:val="20"/>
          <w:lang w:eastAsia="zh-CN"/>
        </w:rPr>
        <w:t>Что</w:t>
      </w:r>
      <w:r>
        <w:rPr>
          <w:rFonts w:ascii="Times New Roman" w:cs="Times New Roman" w:eastAsia="Calibri" w:hAnsi="Times New Roman"/>
          <w:spacing w:val="-4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особенно</w:t>
      </w:r>
      <w:r>
        <w:rPr>
          <w:rFonts w:ascii="Times New Roman" w:cs="Times New Roman" w:eastAsia="Calibri" w:hAnsi="Times New Roman"/>
          <w:spacing w:val="-3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ценно</w:t>
      </w:r>
      <w:r>
        <w:rPr>
          <w:rFonts w:ascii="Times New Roman" w:cs="Times New Roman" w:eastAsia="Calibri" w:hAnsi="Times New Roman"/>
          <w:spacing w:val="-3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для</w:t>
      </w:r>
      <w:r>
        <w:rPr>
          <w:rFonts w:ascii="Times New Roman" w:cs="Times New Roman" w:eastAsia="Calibri" w:hAnsi="Times New Roman"/>
          <w:spacing w:val="-2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Вас</w:t>
      </w:r>
      <w:r>
        <w:rPr>
          <w:rFonts w:ascii="Times New Roman" w:cs="Times New Roman" w:eastAsia="Calibri" w:hAnsi="Times New Roman"/>
          <w:spacing w:val="-8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было</w:t>
      </w:r>
      <w:r>
        <w:rPr>
          <w:rFonts w:ascii="Times New Roman" w:cs="Times New Roman" w:eastAsia="Calibri" w:hAnsi="Times New Roman"/>
          <w:spacing w:val="-2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в</w:t>
      </w:r>
      <w:r>
        <w:rPr>
          <w:rFonts w:ascii="Times New Roman" w:cs="Times New Roman" w:eastAsia="Calibri" w:hAnsi="Times New Roman"/>
          <w:spacing w:val="-2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программе?</w:t>
      </w:r>
      <w:r>
        <w:rPr>
          <w:rFonts w:ascii="Times New Roman" w:cs="Times New Roman" w:eastAsia="Calibri" w:hAnsi="Times New Roman" w:hint="default"/>
          <w:sz w:val="20"/>
          <w:szCs w:val="20"/>
          <w:lang w:val="ru-RU" w:eastAsia="zh-CN"/>
        </w:rPr>
        <w:t xml:space="preserve"> Живое общение</w:t>
      </w:r>
    </w:p>
    <w:p w14:paraId="00000148">
      <w:pPr>
        <w:widowControl w:val="off"/>
        <w:numPr>
          <w:ilvl w:val="0"/>
          <w:numId w:val="8"/>
        </w:numPr>
        <w:tabs>
          <w:tab w:val="left" w:pos="800"/>
          <w:tab w:val="clear" w:pos="420"/>
        </w:tabs>
        <w:spacing w:after="0" w:line="240" w:lineRule="auto"/>
        <w:ind w:left="420" w:hanging="420"/>
        <w:rPr>
          <w:rFonts w:ascii="Times New Roman" w:cs="Times New Roman" w:eastAsia="Calibri" w:hAnsi="Times New Roman"/>
          <w:sz w:val="20"/>
          <w:szCs w:val="20"/>
          <w:lang w:eastAsia="zh-CN"/>
        </w:rPr>
      </w:pPr>
      <w:r>
        <w:rPr>
          <w:rFonts w:ascii="Times New Roman" w:cs="Times New Roman" w:eastAsia="Calibri" w:hAnsi="Times New Roman"/>
          <w:sz w:val="20"/>
          <w:szCs w:val="20"/>
          <w:lang w:eastAsia="zh-CN"/>
        </w:rPr>
        <w:t>Чего</w:t>
      </w:r>
      <w:r>
        <w:rPr>
          <w:rFonts w:ascii="Times New Roman" w:cs="Times New Roman" w:eastAsia="Calibri" w:hAnsi="Times New Roman"/>
          <w:spacing w:val="-3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Вам</w:t>
      </w:r>
      <w:r>
        <w:rPr>
          <w:rFonts w:ascii="Times New Roman" w:cs="Times New Roman" w:eastAsia="Calibri" w:hAnsi="Times New Roman"/>
          <w:spacing w:val="-3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не</w:t>
      </w:r>
      <w:r>
        <w:rPr>
          <w:rFonts w:ascii="Times New Roman" w:cs="Times New Roman" w:eastAsia="Calibri" w:hAnsi="Times New Roman"/>
          <w:spacing w:val="-2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хватило</w:t>
      </w:r>
      <w:r>
        <w:rPr>
          <w:rFonts w:ascii="Times New Roman" w:cs="Times New Roman" w:eastAsia="Calibri" w:hAnsi="Times New Roman"/>
          <w:spacing w:val="-7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в</w:t>
      </w:r>
      <w:r>
        <w:rPr>
          <w:rFonts w:ascii="Times New Roman" w:cs="Times New Roman" w:eastAsia="Calibri" w:hAnsi="Times New Roman"/>
          <w:spacing w:val="-1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программе</w:t>
      </w:r>
      <w:r>
        <w:rPr>
          <w:rFonts w:ascii="Times New Roman" w:cs="Times New Roman" w:eastAsia="Calibri" w:hAnsi="Times New Roman"/>
          <w:spacing w:val="-2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и/или</w:t>
      </w:r>
      <w:r>
        <w:rPr>
          <w:rFonts w:ascii="Times New Roman" w:cs="Times New Roman" w:eastAsia="Calibri" w:hAnsi="Times New Roman"/>
          <w:spacing w:val="-2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что</w:t>
      </w:r>
      <w:r>
        <w:rPr>
          <w:rFonts w:ascii="Times New Roman" w:cs="Times New Roman" w:eastAsia="Calibri" w:hAnsi="Times New Roman"/>
          <w:spacing w:val="-3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хотелось</w:t>
      </w:r>
      <w:r>
        <w:rPr>
          <w:rFonts w:ascii="Times New Roman" w:cs="Times New Roman" w:eastAsia="Calibri" w:hAnsi="Times New Roman"/>
          <w:spacing w:val="-1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бы</w:t>
      </w:r>
      <w:r>
        <w:rPr>
          <w:rFonts w:ascii="Times New Roman" w:cs="Times New Roman" w:eastAsia="Calibri" w:hAnsi="Times New Roman"/>
          <w:spacing w:val="-4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изменить?</w:t>
      </w:r>
      <w:r>
        <w:rPr>
          <w:rFonts w:ascii="Times New Roman" w:cs="Times New Roman" w:eastAsia="Calibri" w:hAnsi="Times New Roman" w:hint="default"/>
          <w:sz w:val="20"/>
          <w:szCs w:val="20"/>
          <w:lang w:val="ru-RU" w:eastAsia="zh-CN"/>
        </w:rPr>
        <w:t xml:space="preserve"> Времени </w:t>
      </w:r>
      <w:bookmarkStart w:id="1" w:name="_GoBack"/>
      <w:bookmarkEnd w:id="1"/>
    </w:p>
    <w:p w14:paraId="00000149">
      <w:pPr>
        <w:widowControl w:val="off"/>
        <w:numPr>
          <w:ilvl w:val="0"/>
          <w:numId w:val="8"/>
        </w:numPr>
        <w:tabs>
          <w:tab w:val="left" w:pos="800"/>
          <w:tab w:val="clear" w:pos="420"/>
        </w:tabs>
        <w:spacing w:after="0" w:line="240" w:lineRule="auto"/>
        <w:ind w:left="420" w:hanging="420"/>
        <w:rPr>
          <w:rFonts w:ascii="Times New Roman" w:cs="Times New Roman" w:eastAsia="Calibri" w:hAnsi="Times New Roman"/>
          <w:sz w:val="20"/>
          <w:szCs w:val="20"/>
          <w:lang w:eastAsia="zh-CN"/>
        </w:rPr>
      </w:pPr>
      <w:r>
        <w:rPr>
          <w:rFonts w:ascii="Times New Roman" w:cs="Times New Roman" w:eastAsia="Calibri" w:hAnsi="Times New Roman"/>
          <w:sz w:val="20"/>
          <w:szCs w:val="20"/>
          <w:lang w:eastAsia="zh-CN"/>
        </w:rPr>
        <w:t>Оглядываясь</w:t>
      </w:r>
      <w:r>
        <w:rPr>
          <w:rFonts w:ascii="Times New Roman" w:cs="Times New Roman" w:eastAsia="Calibri" w:hAnsi="Times New Roman"/>
          <w:spacing w:val="-2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назад,</w:t>
      </w:r>
      <w:r>
        <w:rPr>
          <w:rFonts w:ascii="Times New Roman" w:cs="Times New Roman" w:eastAsia="Calibri" w:hAnsi="Times New Roman"/>
          <w:spacing w:val="-2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понравилось</w:t>
      </w:r>
      <w:r>
        <w:rPr>
          <w:rFonts w:ascii="Times New Roman" w:cs="Times New Roman" w:eastAsia="Calibri" w:hAnsi="Times New Roman"/>
          <w:spacing w:val="-5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ли</w:t>
      </w:r>
      <w:r>
        <w:rPr>
          <w:rFonts w:ascii="Times New Roman" w:cs="Times New Roman" w:eastAsia="Calibri" w:hAnsi="Times New Roman"/>
          <w:spacing w:val="-3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Вам</w:t>
      </w:r>
      <w:r>
        <w:rPr>
          <w:rFonts w:ascii="Times New Roman" w:cs="Times New Roman" w:eastAsia="Calibri" w:hAnsi="Times New Roman"/>
          <w:spacing w:val="-8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участвовать</w:t>
      </w:r>
      <w:r>
        <w:rPr>
          <w:rFonts w:ascii="Times New Roman" w:cs="Times New Roman" w:eastAsia="Calibri" w:hAnsi="Times New Roman"/>
          <w:spacing w:val="-7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в</w:t>
      </w:r>
      <w:r>
        <w:rPr>
          <w:rFonts w:ascii="Times New Roman" w:cs="Times New Roman" w:eastAsia="Calibri" w:hAnsi="Times New Roman"/>
          <w:spacing w:val="-5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программе?</w:t>
      </w:r>
      <w:r>
        <w:rPr>
          <w:rFonts w:ascii="Times New Roman" w:cs="Times New Roman" w:eastAsia="Calibri" w:hAnsi="Times New Roman"/>
          <w:spacing w:val="-3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да</w:t>
      </w:r>
    </w:p>
    <w:p w14:paraId="0000014A">
      <w:pPr>
        <w:widowControl w:val="off"/>
        <w:numPr>
          <w:ilvl w:val="0"/>
          <w:numId w:val="8"/>
        </w:numPr>
        <w:tabs>
          <w:tab w:val="left" w:pos="810"/>
          <w:tab w:val="clear" w:pos="420"/>
        </w:tabs>
        <w:spacing w:after="0" w:line="240" w:lineRule="auto"/>
        <w:ind w:left="420" w:hanging="420"/>
        <w:rPr>
          <w:rFonts w:ascii="Times New Roman" w:cs="Times New Roman" w:eastAsia="Calibri" w:hAnsi="Times New Roman"/>
          <w:sz w:val="20"/>
          <w:szCs w:val="20"/>
          <w:lang w:eastAsia="zh-CN"/>
        </w:rPr>
      </w:pPr>
      <w:r>
        <w:rPr>
          <w:rFonts w:ascii="Times New Roman" w:cs="Times New Roman" w:eastAsia="Calibri" w:hAnsi="Times New Roman"/>
          <w:sz w:val="20"/>
          <w:szCs w:val="20"/>
          <w:lang w:eastAsia="zh-CN"/>
        </w:rPr>
        <w:t>Хотели</w:t>
      </w:r>
      <w:r>
        <w:rPr>
          <w:rFonts w:ascii="Times New Roman" w:cs="Times New Roman" w:eastAsia="Calibri" w:hAnsi="Times New Roman"/>
          <w:spacing w:val="-3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бы</w:t>
      </w:r>
      <w:r>
        <w:rPr>
          <w:rFonts w:ascii="Times New Roman" w:cs="Times New Roman" w:eastAsia="Calibri" w:hAnsi="Times New Roman"/>
          <w:spacing w:val="-4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Вы</w:t>
      </w:r>
      <w:r>
        <w:rPr>
          <w:rFonts w:ascii="Times New Roman" w:cs="Times New Roman" w:eastAsia="Calibri" w:hAnsi="Times New Roman"/>
          <w:spacing w:val="-4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продолжить</w:t>
      </w:r>
      <w:r>
        <w:rPr>
          <w:rFonts w:ascii="Times New Roman" w:cs="Times New Roman" w:eastAsia="Calibri" w:hAnsi="Times New Roman"/>
          <w:spacing w:val="-1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работу</w:t>
      </w:r>
      <w:r>
        <w:rPr>
          <w:rFonts w:ascii="Times New Roman" w:cs="Times New Roman" w:eastAsia="Calibri" w:hAnsi="Times New Roman"/>
          <w:spacing w:val="-3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в</w:t>
      </w:r>
      <w:r>
        <w:rPr>
          <w:rFonts w:ascii="Times New Roman" w:cs="Times New Roman" w:eastAsia="Calibri" w:hAnsi="Times New Roman"/>
          <w:spacing w:val="-5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программе</w:t>
      </w:r>
      <w:r>
        <w:rPr>
          <w:rFonts w:ascii="Times New Roman" w:cs="Times New Roman" w:eastAsia="Calibri" w:hAnsi="Times New Roman"/>
          <w:spacing w:val="-2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наставничества?</w:t>
      </w:r>
      <w:r>
        <w:rPr>
          <w:rFonts w:ascii="Times New Roman" w:cs="Times New Roman" w:eastAsia="Calibri" w:hAnsi="Times New Roman"/>
          <w:spacing w:val="-2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да</w:t>
      </w:r>
    </w:p>
    <w:p w14:paraId="0000014B">
      <w:pPr>
        <w:widowControl w:val="off"/>
        <w:numPr>
          <w:ilvl w:val="0"/>
          <w:numId w:val="8"/>
        </w:numPr>
        <w:tabs>
          <w:tab w:val="left" w:pos="810"/>
          <w:tab w:val="clear" w:pos="420"/>
        </w:tabs>
        <w:spacing w:after="0" w:line="240" w:lineRule="auto"/>
        <w:ind w:left="420" w:hanging="420"/>
        <w:rPr>
          <w:rFonts w:ascii="Times New Roman" w:cs="Times New Roman" w:eastAsia="Calibri" w:hAnsi="Times New Roman"/>
          <w:sz w:val="20"/>
          <w:szCs w:val="20"/>
          <w:lang w:eastAsia="zh-CN"/>
        </w:rPr>
      </w:pPr>
      <w:r>
        <w:rPr>
          <w:rFonts w:ascii="Times New Roman" w:cs="Times New Roman" w:eastAsia="Calibri" w:hAnsi="Times New Roman"/>
          <w:sz w:val="20"/>
          <w:szCs w:val="20"/>
          <w:lang w:eastAsia="zh-CN"/>
        </w:rPr>
        <w:t>Была</w:t>
      </w:r>
      <w:r>
        <w:rPr>
          <w:rFonts w:ascii="Times New Roman" w:cs="Times New Roman" w:eastAsia="Calibri" w:hAnsi="Times New Roman"/>
          <w:spacing w:val="7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ли</w:t>
      </w:r>
      <w:r>
        <w:rPr>
          <w:rFonts w:ascii="Times New Roman" w:cs="Times New Roman" w:eastAsia="Calibri" w:hAnsi="Times New Roman"/>
          <w:spacing w:val="8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для</w:t>
      </w:r>
      <w:r>
        <w:rPr>
          <w:rFonts w:ascii="Times New Roman" w:cs="Times New Roman" w:eastAsia="Calibri" w:hAnsi="Times New Roman"/>
          <w:spacing w:val="9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Вас</w:t>
      </w:r>
      <w:r>
        <w:rPr>
          <w:rFonts w:ascii="Times New Roman" w:cs="Times New Roman" w:eastAsia="Calibri" w:hAnsi="Times New Roman"/>
          <w:spacing w:val="8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полезна</w:t>
      </w:r>
      <w:r>
        <w:rPr>
          <w:rFonts w:ascii="Times New Roman" w:cs="Times New Roman" w:eastAsia="Calibri" w:hAnsi="Times New Roman"/>
          <w:spacing w:val="9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совместная</w:t>
      </w:r>
      <w:r>
        <w:rPr>
          <w:rFonts w:ascii="Times New Roman" w:cs="Times New Roman" w:eastAsia="Calibri" w:hAnsi="Times New Roman"/>
          <w:spacing w:val="5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работа</w:t>
      </w:r>
      <w:r>
        <w:rPr>
          <w:rFonts w:ascii="Times New Roman" w:cs="Times New Roman" w:eastAsia="Calibri" w:hAnsi="Times New Roman"/>
          <w:spacing w:val="8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с</w:t>
      </w:r>
      <w:r>
        <w:rPr>
          <w:rFonts w:ascii="Times New Roman" w:cs="Times New Roman" w:eastAsia="Calibri" w:hAnsi="Times New Roman"/>
          <w:spacing w:val="7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наставляемым?</w:t>
      </w:r>
      <w:r>
        <w:rPr>
          <w:rFonts w:ascii="Times New Roman" w:cs="Times New Roman" w:eastAsia="Calibri" w:hAnsi="Times New Roman"/>
          <w:spacing w:val="8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(узнали</w:t>
      </w:r>
      <w:r>
        <w:rPr>
          <w:rFonts w:ascii="Times New Roman" w:cs="Times New Roman" w:eastAsia="Calibri" w:hAnsi="Times New Roman"/>
          <w:spacing w:val="8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ли</w:t>
      </w:r>
      <w:r>
        <w:rPr>
          <w:rFonts w:ascii="Times New Roman" w:cs="Times New Roman" w:eastAsia="Calibri" w:hAnsi="Times New Roman"/>
          <w:spacing w:val="8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Вы</w:t>
      </w:r>
      <w:r>
        <w:rPr>
          <w:rFonts w:ascii="Times New Roman" w:cs="Times New Roman" w:eastAsia="Calibri" w:hAnsi="Times New Roman"/>
          <w:spacing w:val="6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что-то</w:t>
      </w:r>
      <w:r>
        <w:rPr>
          <w:rFonts w:ascii="Times New Roman" w:cs="Times New Roman" w:eastAsia="Calibri" w:hAnsi="Times New Roman"/>
          <w:spacing w:val="-62"/>
          <w:sz w:val="20"/>
          <w:szCs w:val="20"/>
          <w:lang w:eastAsia="zh-CN"/>
        </w:rPr>
        <w:t xml:space="preserve">    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 xml:space="preserve"> новое</w:t>
      </w:r>
      <w:r>
        <w:rPr>
          <w:rFonts w:ascii="Times New Roman" w:cs="Times New Roman" w:eastAsia="Calibri" w:hAnsi="Times New Roman"/>
          <w:spacing w:val="1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и/или</w:t>
      </w:r>
      <w:r>
        <w:rPr>
          <w:rFonts w:ascii="Times New Roman" w:cs="Times New Roman" w:eastAsia="Calibri" w:hAnsi="Times New Roman"/>
          <w:spacing w:val="2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интересное)</w:t>
      </w:r>
      <w:r>
        <w:rPr>
          <w:rFonts w:ascii="Times New Roman" w:cs="Times New Roman" w:eastAsia="Calibri" w:hAnsi="Times New Roman"/>
          <w:spacing w:val="2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Calibri" w:hAnsi="Times New Roman"/>
          <w:sz w:val="20"/>
          <w:szCs w:val="20"/>
          <w:lang w:eastAsia="zh-CN"/>
        </w:rPr>
        <w:t>да</w:t>
      </w:r>
    </w:p>
    <w:p w14:paraId="0000014C">
      <w:pPr>
        <w:spacing w:after="0" w:line="240" w:lineRule="auto"/>
        <w:jc w:val="center"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eastAsia="Calibri" w:hAnsi="Times New Roman"/>
          <w:b/>
          <w:sz w:val="20"/>
          <w:szCs w:val="20"/>
        </w:rPr>
        <w:t>Благодарим</w:t>
      </w:r>
      <w:r>
        <w:rPr>
          <w:rFonts w:ascii="Times New Roman" w:cs="Times New Roman" w:eastAsia="Calibri" w:hAnsi="Times New Roman"/>
          <w:b/>
          <w:spacing w:val="-3"/>
          <w:sz w:val="20"/>
          <w:szCs w:val="20"/>
        </w:rPr>
        <w:t xml:space="preserve"> </w:t>
      </w:r>
      <w:r>
        <w:rPr>
          <w:rFonts w:ascii="Times New Roman" w:cs="Times New Roman" w:eastAsia="Calibri" w:hAnsi="Times New Roman"/>
          <w:b/>
          <w:sz w:val="20"/>
          <w:szCs w:val="20"/>
        </w:rPr>
        <w:t>вас</w:t>
      </w:r>
      <w:r>
        <w:rPr>
          <w:rFonts w:ascii="Times New Roman" w:cs="Times New Roman" w:eastAsia="Calibri" w:hAnsi="Times New Roman"/>
          <w:b/>
          <w:spacing w:val="-3"/>
          <w:sz w:val="20"/>
          <w:szCs w:val="20"/>
        </w:rPr>
        <w:t xml:space="preserve"> </w:t>
      </w:r>
      <w:r>
        <w:rPr>
          <w:rFonts w:ascii="Times New Roman" w:cs="Times New Roman" w:eastAsia="Calibri" w:hAnsi="Times New Roman"/>
          <w:b/>
          <w:sz w:val="20"/>
          <w:szCs w:val="20"/>
        </w:rPr>
        <w:t>за</w:t>
      </w:r>
      <w:r>
        <w:rPr>
          <w:rFonts w:ascii="Times New Roman" w:cs="Times New Roman" w:eastAsia="Calibri" w:hAnsi="Times New Roman"/>
          <w:b/>
          <w:spacing w:val="-3"/>
          <w:sz w:val="20"/>
          <w:szCs w:val="20"/>
        </w:rPr>
        <w:t xml:space="preserve"> </w:t>
      </w:r>
      <w:r>
        <w:rPr>
          <w:rFonts w:ascii="Times New Roman" w:cs="Times New Roman" w:eastAsia="Calibri" w:hAnsi="Times New Roman"/>
          <w:b/>
          <w:sz w:val="20"/>
          <w:szCs w:val="20"/>
        </w:rPr>
        <w:t>участие</w:t>
      </w:r>
      <w:r>
        <w:rPr>
          <w:rFonts w:ascii="Times New Roman" w:cs="Times New Roman" w:eastAsia="Calibri" w:hAnsi="Times New Roman"/>
          <w:b/>
          <w:spacing w:val="-3"/>
          <w:sz w:val="20"/>
          <w:szCs w:val="20"/>
        </w:rPr>
        <w:t xml:space="preserve"> </w:t>
      </w:r>
      <w:r>
        <w:rPr>
          <w:rFonts w:ascii="Times New Roman" w:cs="Times New Roman" w:eastAsia="Calibri" w:hAnsi="Times New Roman"/>
          <w:b/>
          <w:sz w:val="20"/>
          <w:szCs w:val="20"/>
        </w:rPr>
        <w:t>в</w:t>
      </w:r>
      <w:r>
        <w:rPr>
          <w:rFonts w:ascii="Times New Roman" w:cs="Times New Roman" w:eastAsia="Calibri" w:hAnsi="Times New Roman"/>
          <w:b/>
          <w:spacing w:val="-3"/>
          <w:sz w:val="20"/>
          <w:szCs w:val="20"/>
        </w:rPr>
        <w:t xml:space="preserve"> </w:t>
      </w:r>
      <w:r>
        <w:rPr>
          <w:rFonts w:ascii="Times New Roman" w:cs="Times New Roman" w:eastAsia="Calibri" w:hAnsi="Times New Roman"/>
          <w:b/>
          <w:sz w:val="20"/>
          <w:szCs w:val="20"/>
        </w:rPr>
        <w:t>опросе!</w:t>
      </w:r>
    </w:p>
    <w:sectPr>
      <w:pgSz w:w="11906" w:h="16838"/>
      <w:pgMar w:top="568" w:right="850" w:bottom="0" w:left="993" w:header="708" w:footer="708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xmlns:a="http://schemas.openxmlformats.org/drawingml/2006/main" xmlns:aink="http://schemas.microsoft.com/office/drawing/2016/ink" xmlns:dgm="http://schemas.openxmlformats.org/drawingml/2006/diagram">
  <w:endnote w:type="separator" w:id="0">
    <w:p w14:paraId="00000003">
      <w:pPr>
        <w:spacing w:line="240" w:lineRule="auto"/>
        <w:rPr/>
      </w:pPr>
      <w:r>
        <w:rPr/>
        <w:separator/>
      </w:r>
    </w:p>
  </w:endnote>
  <w:endnote w:type="continuationSeparator" w:id="1">
    <w:p w14:paraId="00000004">
      <w:pPr>
        <w:spacing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default"/>
    <w:sig w:usb0="00000000" w:usb1="00000000" w:usb2="00000009" w:usb3="00000000" w:csb0="4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00000000" w:usb1="00000000" w:usb2="00000009" w:usb3="00000000" w:csb0="400001ff" w:csb1="00000000"/>
  </w:font>
  <w:font w:name="Courier New">
    <w:panose1 w:val="02070309020205020404"/>
    <w:charset w:val="00"/>
    <w:family w:val="modern"/>
    <w:pitch w:val="default"/>
    <w:sig w:usb0="00000000" w:usb1="00000000" w:usb2="00000009" w:usb3="00000000" w:csb0="400001ff" w:csb1="00000000"/>
  </w:font>
  <w:font w:name="黑体">
    <w:altName w:val="SimSun"/>
    <w:panose1 w:val="02010609060101010101"/>
    <w:charset w:val="86"/>
    <w:family w:val="modern"/>
    <w:pitch w:val="default"/>
    <w:sig w:usb0="00000000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00000000" w:usb1="00000000" w:usb2="00000009" w:usb3="00000000" w:csb0="200001ff" w:csb1="00000000"/>
  </w:font>
  <w:font w:name="Calibri Light">
    <w:panose1 w:val="020f0302020204030204"/>
    <w:charset w:val="cc"/>
    <w:family w:val="swiss"/>
    <w:pitch w:val="default"/>
    <w:sig w:usb0="00000000" w:usb1="00000000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2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auto"/>
    <w:pitch w:val="variable"/>
    <w:sig w:usb0="00000000" w:usb1="420024ff" w:usb2="02000000" w:usb3="00000000" w:csb0="2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  <w:font w:name="Segoe UI">
    <w:charset w:val="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xmlns:a="http://schemas.openxmlformats.org/drawingml/2006/main" xmlns:aink="http://schemas.microsoft.com/office/drawing/2016/ink" xmlns:dgm="http://schemas.openxmlformats.org/drawingml/2006/diagram">
  <w:footnote w:type="separator" w:id="0">
    <w:p w14:paraId="00000001">
      <w:pPr>
        <w:spacing w:before="0" w:after="0" w:line="259" w:lineRule="auto"/>
        <w:rPr/>
      </w:pPr>
      <w:r>
        <w:rPr/>
        <w:separator/>
      </w:r>
    </w:p>
  </w:footnote>
  <w:footnote w:type="continuationSeparator" w:id="1">
    <w:p w14:paraId="00000002">
      <w:pPr>
        <w:spacing w:before="0" w:after="0" w:line="259" w:lineRule="auto"/>
        <w:rPr/>
      </w:pPr>
      <w:r>
        <w:rPr/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multilevel"/>
    <w:lvl w:ilvl="0" w:tentative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25" w:hanging="360"/>
      </w:pPr>
    </w:lvl>
    <w:lvl w:ilvl="2" w:tentative="0">
      <w:start w:val="1"/>
      <w:numFmt w:val="lowerRoman"/>
      <w:lvlText w:val="%3."/>
      <w:lvlJc w:val="right"/>
      <w:pPr>
        <w:ind w:left="1845" w:hanging="180"/>
      </w:pPr>
    </w:lvl>
    <w:lvl w:ilvl="3" w:tentative="0">
      <w:start w:val="1"/>
      <w:numFmt w:val="decimal"/>
      <w:lvlText w:val="%4."/>
      <w:lvlJc w:val="left"/>
      <w:pPr>
        <w:ind w:left="2565" w:hanging="360"/>
      </w:pPr>
    </w:lvl>
    <w:lvl w:ilvl="4" w:tentative="0">
      <w:start w:val="1"/>
      <w:numFmt w:val="lowerLetter"/>
      <w:lvlText w:val="%5."/>
      <w:lvlJc w:val="left"/>
      <w:pPr>
        <w:ind w:left="3285" w:hanging="360"/>
      </w:pPr>
    </w:lvl>
    <w:lvl w:ilvl="5" w:tentative="0">
      <w:start w:val="1"/>
      <w:numFmt w:val="lowerRoman"/>
      <w:lvlText w:val="%6."/>
      <w:lvlJc w:val="right"/>
      <w:pPr>
        <w:ind w:left="4005" w:hanging="180"/>
      </w:pPr>
    </w:lvl>
    <w:lvl w:ilvl="6" w:tentative="0">
      <w:start w:val="1"/>
      <w:numFmt w:val="decimal"/>
      <w:lvlText w:val="%7."/>
      <w:lvlJc w:val="left"/>
      <w:pPr>
        <w:ind w:left="4725" w:hanging="360"/>
      </w:pPr>
    </w:lvl>
    <w:lvl w:ilvl="7" w:tentative="0">
      <w:start w:val="1"/>
      <w:numFmt w:val="lowerLetter"/>
      <w:lvlText w:val="%8."/>
      <w:lvlJc w:val="left"/>
      <w:pPr>
        <w:ind w:left="5445" w:hanging="360"/>
      </w:pPr>
    </w:lvl>
    <w:lvl w:ilvl="8" w:tentative="0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multiLevelType w:val="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 w:val="off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multiLevelType w:val="multilevel"/>
    <w:lvl w:ilvl="0" w:tentative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25" w:hanging="360"/>
      </w:pPr>
    </w:lvl>
    <w:lvl w:ilvl="2" w:tentative="0">
      <w:start w:val="1"/>
      <w:numFmt w:val="lowerRoman"/>
      <w:lvlText w:val="%3."/>
      <w:lvlJc w:val="right"/>
      <w:pPr>
        <w:ind w:left="1845" w:hanging="180"/>
      </w:pPr>
    </w:lvl>
    <w:lvl w:ilvl="3" w:tentative="0">
      <w:start w:val="1"/>
      <w:numFmt w:val="decimal"/>
      <w:lvlText w:val="%4."/>
      <w:lvlJc w:val="left"/>
      <w:pPr>
        <w:ind w:left="2565" w:hanging="360"/>
      </w:pPr>
    </w:lvl>
    <w:lvl w:ilvl="4" w:tentative="0">
      <w:start w:val="1"/>
      <w:numFmt w:val="lowerLetter"/>
      <w:lvlText w:val="%5."/>
      <w:lvlJc w:val="left"/>
      <w:pPr>
        <w:ind w:left="3285" w:hanging="360"/>
      </w:pPr>
    </w:lvl>
    <w:lvl w:ilvl="5" w:tentative="0">
      <w:start w:val="1"/>
      <w:numFmt w:val="lowerRoman"/>
      <w:lvlText w:val="%6."/>
      <w:lvlJc w:val="right"/>
      <w:pPr>
        <w:ind w:left="4005" w:hanging="180"/>
      </w:pPr>
    </w:lvl>
    <w:lvl w:ilvl="6" w:tentative="0">
      <w:start w:val="1"/>
      <w:numFmt w:val="decimal"/>
      <w:lvlText w:val="%7."/>
      <w:lvlJc w:val="left"/>
      <w:pPr>
        <w:ind w:left="4725" w:hanging="360"/>
      </w:pPr>
    </w:lvl>
    <w:lvl w:ilvl="7" w:tentative="0">
      <w:start w:val="1"/>
      <w:numFmt w:val="lowerLetter"/>
      <w:lvlText w:val="%8."/>
      <w:lvlJc w:val="left"/>
      <w:pPr>
        <w:ind w:left="5445" w:hanging="360"/>
      </w:pPr>
    </w:lvl>
    <w:lvl w:ilvl="8" w:tentative="0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multiLevelType w:val="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multiLevelType w:val="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multiLevelType w:val="multilevel"/>
    <w:lvl w:ilvl="0" w:tentative="0">
      <w:start w:val="1"/>
      <w:numFmt w:val="decimal"/>
      <w:lvlText w:val="%1."/>
      <w:lvlJc w:val="left"/>
      <w:pPr>
        <w:tabs>
          <w:tab w:val="left" w:pos="0"/>
        </w:tabs>
        <w:ind w:left="819" w:hanging="284"/>
      </w:pPr>
      <w:rPr>
        <w:rFonts w:cs="Times New Roman" w:eastAsia="Times New Roman"/>
        <w:w w:val="99"/>
        <w:sz w:val="28"/>
        <w:szCs w:val="28"/>
        <w:lang w:val="ru-RU" w:bidi="ar-SA" w:eastAsia="en-US"/>
      </w:rPr>
    </w:lvl>
    <w:lvl w:ilvl="1" w:tentative="0">
      <w:start w:val="1"/>
      <w:numFmt w:val="decimal"/>
      <w:lvlText w:val="%2."/>
      <w:lvlJc w:val="left"/>
      <w:pPr>
        <w:tabs>
          <w:tab w:val="left" w:pos="0"/>
        </w:tabs>
        <w:ind w:left="1257" w:hanging="361"/>
      </w:pPr>
      <w:rPr>
        <w:rFonts w:cs="Times New Roman" w:eastAsia="Times New Roman"/>
        <w:w w:val="99"/>
        <w:sz w:val="26"/>
        <w:szCs w:val="26"/>
        <w:lang w:val="ru-RU" w:bidi="ar-SA" w:eastAsia="en-US"/>
      </w:rPr>
    </w:lvl>
    <w:lvl w:ilvl="2" w:tentative="0">
      <w:start w:val="1"/>
      <w:numFmt w:val="decimal"/>
      <w:lvlText w:val="%3."/>
      <w:lvlJc w:val="left"/>
      <w:pPr>
        <w:tabs>
          <w:tab w:val="left" w:pos="0"/>
        </w:tabs>
        <w:ind w:left="1257" w:hanging="361"/>
      </w:pPr>
      <w:rPr>
        <w:rFonts w:cs="Times New Roman" w:eastAsia="Times New Roman"/>
        <w:w w:val="99"/>
        <w:sz w:val="26"/>
        <w:szCs w:val="26"/>
        <w:lang w:val="ru-RU" w:bidi="ar-SA" w:eastAsia="en-US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5850" w:hanging="264"/>
      </w:pPr>
      <w:rPr>
        <w:b/>
        <w:bCs/>
        <w:w w:val="99"/>
        <w:lang w:val="ru-RU" w:bidi="ar-SA" w:eastAsia="en-US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7076" w:hanging="264"/>
      </w:pPr>
      <w:rPr>
        <w:rFonts w:ascii="Symbol" w:cs="Symbol" w:hAnsi="Symbol" w:hint="default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7684" w:hanging="264"/>
      </w:pPr>
      <w:rPr>
        <w:rFonts w:ascii="Symbol" w:cs="Symbol" w:hAnsi="Symbol" w:hint="default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8292" w:hanging="264"/>
      </w:pPr>
      <w:rPr>
        <w:rFonts w:ascii="Symbol" w:cs="Symbol" w:hAnsi="Symbol" w:hint="default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8900" w:hanging="264"/>
      </w:pPr>
      <w:rPr>
        <w:rFonts w:ascii="Symbol" w:cs="Symbol" w:hAnsi="Symbol" w:hint="default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9508" w:hanging="264"/>
      </w:pPr>
      <w:rPr>
        <w:rFonts w:ascii="Symbol" w:cs="Symbol" w:hAnsi="Symbol" w:hint="default"/>
      </w:rPr>
    </w:lvl>
  </w:abstractNum>
  <w:abstractNum w:abstractNumId="6">
    <w:multiLevelType w:val="singleLevel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>
    <w:multiLevelType w:val="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efaultTabStop w:val="708"/>
  <w:displayHorizontalDrawingGridEvery w:val="1"/>
  <w:displayVerticalDrawingGridEvery w:val="1"/>
  <w:characterSpacingControl w:val="doNotCompress"/>
  <w:compat>
    <w:doNotExpandShiftReturn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752"/>
    <w:rsid w:val="0007598D"/>
    <w:rsid w:val="00122F88"/>
    <w:rsid w:val="00173F42"/>
    <w:rsid w:val="001B53C3"/>
    <w:rsid w:val="00226687"/>
    <w:rsid w:val="00390BD7"/>
    <w:rsid w:val="00567C57"/>
    <w:rsid w:val="00852752"/>
    <w:rsid w:val="009B4341"/>
    <w:rsid w:val="00A14C4E"/>
    <w:rsid w:val="00C12924"/>
    <w:rsid w:val="00CA0308"/>
    <w:rsid w:val="2F743D75"/>
    <w:rsid w:val="48C2017D"/>
    <w:rsid w:val="5B78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0"/>
    <w:footnote w:id="1"/>
  </w:footnotePr>
  <w:endnotePr>
    <w:endnote w:id="0"/>
    <w:endnote w:id="1"/>
  </w:endnotePr>
  <w:trackRevisions w:val="off"/>
  <w:bordersDoNotSurroundHeader/>
  <w:bordersDoNotSurroundFooter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="Calibri" w:cs="Calibri" w:eastAsia="Calibri" w:hAnsi="Calibri"/>
      </w:rPr>
    </w:rPrDefault>
    <w:pPrDefault/>
  </w:docDefaults>
  <w:style w:type="numbering" w:styleId="NoList">
    <w:name w:val="No List"/>
    <w:uiPriority w:val="99"/>
    <w:semiHidden w:val="on"/>
    <w:unhideWhenUsed w:val="on"/>
  </w:style>
  <w:style w:type="paragraph" w:default="1" w:styleId="Normal">
    <w:name w:val="Normal"/>
    <w:uiPriority w:val="99"/>
    <w:qFormat w:val="on"/>
    <w:pPr>
      <w:spacing w:after="160" w:line="259" w:lineRule="auto"/>
    </w:pPr>
    <w:rPr>
      <w:rFonts w:asciiTheme="minorHAnsi" w:cstheme="minorBidi" w:eastAsiaTheme="minorHAnsi" w:hAnsiTheme="minorHAnsi"/>
      <w:sz w:val="22"/>
      <w:szCs w:val="22"/>
      <w:lang w:val="ru-RU" w:bidi="ar-SA" w:eastAsia="en-US"/>
    </w:rPr>
  </w:style>
  <w:style w:type="paragraph" w:styleId="Heading1">
    <w:name w:val="Heading 1"/>
    <w:next w:val="Normal"/>
    <w:link w:val="Heading1Char"/>
    <w:uiPriority w:val="9"/>
    <w:qFormat w:val="on"/>
    <w:pPr>
      <w:keepNext w:val="on"/>
      <w:keepLines w:val="on"/>
      <w:spacing w:before="480" w:after="0" w:line="259" w:lineRule="auto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  <w:lang w:val="ru-RU" w:bidi="ar-SA" w:eastAsia="en-US"/>
    </w:rPr>
  </w:style>
  <w:style w:type="paragraph" w:styleId="Heading2">
    <w:name w:val="Heading 2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 w:line="259" w:lineRule="auto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  <w:lang w:val="ru-RU" w:bidi="ar-SA" w:eastAsia="en-US"/>
    </w:rPr>
  </w:style>
  <w:style w:type="paragraph" w:styleId="Heading3">
    <w:name w:val="Heading 3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 w:line="259" w:lineRule="auto"/>
    </w:pPr>
    <w:rPr>
      <w:rFonts w:asciiTheme="majorHAnsi" w:cstheme="majorBidi" w:eastAsiaTheme="majorEastAsia" w:hAnsiTheme="majorHAnsi"/>
      <w:b/>
      <w:bCs/>
      <w:color w:val="4472c4" w:themeColor="accent1"/>
      <w:sz w:val="22"/>
      <w:szCs w:val="22"/>
      <w:lang w:val="ru-RU" w:bidi="ar-SA" w:eastAsia="en-US"/>
    </w:rPr>
  </w:style>
  <w:style w:type="paragraph" w:styleId="Heading4">
    <w:name w:val="Heading 4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 w:line="259" w:lineRule="auto"/>
    </w:pPr>
    <w:rPr>
      <w:rFonts w:asciiTheme="majorHAnsi" w:cstheme="majorBidi" w:eastAsiaTheme="majorEastAsia" w:hAnsiTheme="majorHAnsi"/>
      <w:b/>
      <w:bCs/>
      <w:i/>
      <w:iCs/>
      <w:color w:val="4472c4" w:themeColor="accent1"/>
      <w:sz w:val="22"/>
      <w:szCs w:val="22"/>
      <w:lang w:val="ru-RU" w:bidi="ar-SA" w:eastAsia="en-US"/>
    </w:rPr>
  </w:style>
  <w:style w:type="paragraph" w:styleId="Heading5">
    <w:name w:val="Heading 5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 w:line="259" w:lineRule="auto"/>
    </w:pPr>
    <w:rPr>
      <w:rFonts w:asciiTheme="majorHAnsi" w:cstheme="majorBidi" w:eastAsiaTheme="majorEastAsia" w:hAnsiTheme="majorHAnsi"/>
      <w:color w:val="203864" w:themeColor="accent1" w:themeShade="80"/>
      <w:sz w:val="22"/>
      <w:szCs w:val="22"/>
      <w:lang w:val="ru-RU" w:bidi="ar-SA" w:eastAsia="en-US"/>
    </w:rPr>
  </w:style>
  <w:style w:type="paragraph" w:styleId="Heading6">
    <w:name w:val="Heading 6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 w:line="259" w:lineRule="auto"/>
    </w:pPr>
    <w:rPr>
      <w:rFonts w:asciiTheme="majorHAnsi" w:cstheme="majorBidi" w:eastAsiaTheme="majorEastAsia" w:hAnsiTheme="majorHAnsi"/>
      <w:i/>
      <w:iCs/>
      <w:color w:val="203864" w:themeColor="accent1" w:themeShade="80"/>
      <w:sz w:val="22"/>
      <w:szCs w:val="22"/>
      <w:lang w:val="ru-RU" w:bidi="ar-SA" w:eastAsia="en-US"/>
    </w:rPr>
  </w:style>
  <w:style w:type="paragraph" w:styleId="Heading7">
    <w:name w:val="Heading 7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 w:line="259" w:lineRule="auto"/>
    </w:pPr>
    <w:rPr>
      <w:rFonts w:asciiTheme="majorHAnsi" w:cstheme="majorBidi" w:eastAsiaTheme="majorEastAsia" w:hAnsiTheme="majorHAnsi"/>
      <w:i/>
      <w:iCs/>
      <w:color w:val="404040" w:themeColor="text1" w:themeTint="bf"/>
      <w:sz w:val="22"/>
      <w:szCs w:val="22"/>
      <w:lang w:val="ru-RU" w:bidi="ar-SA" w:eastAsia="en-US"/>
    </w:rPr>
  </w:style>
  <w:style w:type="paragraph" w:styleId="Heading8">
    <w:name w:val="Heading 8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 w:line="259" w:lineRule="auto"/>
    </w:pPr>
    <w:rPr>
      <w:rFonts w:asciiTheme="majorHAnsi" w:cstheme="majorBidi" w:eastAsiaTheme="majorEastAsia" w:hAnsiTheme="majorHAnsi"/>
      <w:color w:val="404040" w:themeColor="text1" w:themeTint="bf"/>
      <w:sz w:val="20"/>
      <w:szCs w:val="20"/>
      <w:lang w:val="ru-RU" w:bidi="ar-SA" w:eastAsia="en-US"/>
    </w:rPr>
  </w:style>
  <w:style w:type="paragraph" w:styleId="Heading9">
    <w:name w:val="Heading 9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 w:line="259" w:lineRule="auto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  <w:lang w:val="ru-RU" w:bidi="ar-SA" w:eastAsia="en-US"/>
    </w:rPr>
  </w:style>
  <w:style w:type="character" w:default="1" w:styleId="DefaultParagraphFont">
    <w:name w:val="Default Paragraph Font"/>
    <w:uiPriority w:val="1"/>
    <w:semiHidden w:val="on"/>
    <w:unhideWhenUsed w:val="on"/>
    <w:qFormat w:val="on"/>
  </w:style>
  <w:style w:type="table" w:default="1" w:styleId="NormalTable">
    <w:name w:val="Normal Table"/>
    <w:uiPriority w:val="99"/>
    <w:semiHidden w:val="on"/>
    <w:unhideWhenUsed w:val="on"/>
    <w:qFormat w:val="on"/>
    <w:pPr>
      <w:keepNext w:val="off"/>
      <w:keepLines w:val="off"/>
      <w:widowControl w:val="on"/>
      <w:spacing w:before="0" w:after="160" w:line="256" w:lineRule="auto"/>
      <w:ind w:left="0" w:right="0"/>
    </w:pPr>
    <w:rPr>
      <w:rFonts w:ascii="Calibri" w:cs="Times New Roman" w:hAnsi="Calibri"/>
      <w:sz w:val="22"/>
      <w:szCs w:val="22"/>
      <w:lang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styleId="Footnotereference">
    <w:name w:val="Footnote reference"/>
    <w:uiPriority w:val="99"/>
    <w:semiHidden w:val="on"/>
    <w:unhideWhenUsed w:val="on"/>
    <w:qFormat w:val="on"/>
    <w:rPr>
      <w:vertAlign w:val="superscript"/>
    </w:rPr>
  </w:style>
  <w:style w:type="character" w:styleId="Endnotereference">
    <w:name w:val="Endnote reference"/>
    <w:uiPriority w:val="99"/>
    <w:semiHidden w:val="on"/>
    <w:unhideWhenUsed w:val="on"/>
    <w:qFormat w:val="on"/>
    <w:rPr>
      <w:vertAlign w:val="superscript"/>
    </w:rPr>
  </w:style>
  <w:style w:type="character" w:styleId="Emphasis">
    <w:name w:val="Emphasis"/>
    <w:uiPriority w:val="20"/>
    <w:qFormat w:val="on"/>
    <w:rPr>
      <w:i/>
      <w:iCs/>
    </w:rPr>
  </w:style>
  <w:style w:type="character" w:styleId="Hyperlink">
    <w:name w:val="Hyperlink"/>
    <w:basedOn w:val="DefaultParagraphFont"/>
    <w:uiPriority w:val="99"/>
    <w:unhideWhenUsed w:val="on"/>
    <w:qFormat w:val="on"/>
    <w:rPr>
      <w:color w:val="0563c1" w:themeColor="hyperlink"/>
      <w:u w:val="single"/>
    </w:rPr>
  </w:style>
  <w:style w:type="character" w:styleId="Strong">
    <w:name w:val="Strong"/>
    <w:uiPriority w:val="22"/>
    <w:qFormat w:val="on"/>
    <w:rPr>
      <w:b/>
      <w:bCs/>
    </w:rPr>
  </w:style>
  <w:style w:type="paragraph" w:styleId="PlainText">
    <w:name w:val="Plain Text"/>
    <w:link w:val="PlainTextChar"/>
    <w:uiPriority w:val="99"/>
    <w:semiHidden w:val="on"/>
    <w:unhideWhenUsed w:val="on"/>
    <w:qFormat w:val="on"/>
    <w:pPr>
      <w:spacing w:after="0" w:line="240" w:lineRule="auto"/>
    </w:pPr>
    <w:rPr>
      <w:rFonts w:ascii="Courier New" w:cs="Courier New" w:eastAsiaTheme="minorHAnsi" w:hAnsi="Courier New"/>
      <w:sz w:val="21"/>
      <w:szCs w:val="21"/>
      <w:lang w:val="ru-RU" w:bidi="ar-SA" w:eastAsia="en-US"/>
    </w:rPr>
  </w:style>
  <w:style w:type="paragraph" w:styleId="Endnotetext">
    <w:name w:val="Endnote text"/>
    <w:link w:val="EndnoteTextChar"/>
    <w:uiPriority w:val="99"/>
    <w:semiHidden w:val="on"/>
    <w:unhideWhenUsed w:val="on"/>
    <w:qFormat w:val="on"/>
    <w:pPr>
      <w:spacing w:after="0" w:line="240" w:lineRule="auto"/>
    </w:pPr>
    <w:rPr>
      <w:rFonts w:asciiTheme="minorHAnsi" w:cstheme="minorBidi" w:eastAsiaTheme="minorHAnsi" w:hAnsiTheme="minorHAnsi"/>
      <w:sz w:val="20"/>
      <w:szCs w:val="20"/>
      <w:lang w:val="ru-RU" w:bidi="ar-SA" w:eastAsia="en-US"/>
    </w:rPr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link w:val="FootnoteTextChar"/>
    <w:uiPriority w:val="99"/>
    <w:semiHidden w:val="on"/>
    <w:unhideWhenUsed w:val="on"/>
    <w:qFormat w:val="on"/>
    <w:pPr>
      <w:spacing w:after="0" w:line="240" w:lineRule="auto"/>
    </w:pPr>
    <w:rPr>
      <w:rFonts w:asciiTheme="minorHAnsi" w:cstheme="minorBidi" w:eastAsiaTheme="minorHAnsi" w:hAnsiTheme="minorHAnsi"/>
      <w:sz w:val="20"/>
      <w:szCs w:val="20"/>
      <w:lang w:val="ru-RU" w:bidi="ar-SA" w:eastAsia="en-US"/>
    </w:rPr>
  </w:style>
  <w:style w:type="paragraph" w:styleId="Header">
    <w:name w:val="Header"/>
    <w:link w:val="HeaderChar"/>
    <w:uiPriority w:val="99"/>
    <w:unhideWhenUsed w:val="on"/>
    <w:qFormat w:val="on"/>
    <w:pPr>
      <w:spacing w:after="0" w:line="240" w:lineRule="auto"/>
    </w:pPr>
    <w:rPr>
      <w:rFonts w:asciiTheme="minorHAnsi" w:cstheme="minorBidi" w:eastAsiaTheme="minorHAnsi" w:hAnsiTheme="minorHAnsi"/>
      <w:sz w:val="22"/>
      <w:szCs w:val="22"/>
      <w:lang w:val="ru-RU" w:bidi="ar-SA" w:eastAsia="en-US"/>
    </w:rPr>
  </w:style>
  <w:style w:type="paragraph" w:styleId="Title">
    <w:name w:val="Title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  <w:lang w:val="ru-RU" w:bidi="ar-SA" w:eastAsia="en-US"/>
    </w:rPr>
  </w:style>
  <w:style w:type="paragraph" w:styleId="Footer">
    <w:name w:val="Footer"/>
    <w:link w:val="FooterChar"/>
    <w:uiPriority w:val="99"/>
    <w:unhideWhenUsed w:val="on"/>
    <w:qFormat w:val="on"/>
    <w:pPr>
      <w:spacing w:after="0" w:line="240" w:lineRule="auto"/>
    </w:pPr>
    <w:rPr>
      <w:rFonts w:asciiTheme="minorHAnsi" w:cstheme="minorBidi" w:eastAsiaTheme="minorHAnsi" w:hAnsiTheme="minorHAnsi"/>
      <w:sz w:val="22"/>
      <w:szCs w:val="22"/>
      <w:lang w:val="ru-RU" w:bidi="ar-SA" w:eastAsia="en-US"/>
    </w:rPr>
  </w:style>
  <w:style w:type="paragraph" w:styleId="Subtitle">
    <w:name w:val="Subtitle"/>
    <w:link w:val="SubtitleChar"/>
    <w:uiPriority w:val="11"/>
    <w:qFormat w:val="on"/>
    <w:pPr>
      <w:spacing w:after="160" w:line="259" w:lineRule="auto"/>
    </w:pPr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  <w:lang w:val="ru-RU" w:bidi="ar-SA" w:eastAsia="en-US"/>
    </w:rPr>
  </w:style>
  <w:style w:type="table" w:styleId="TableGrid">
    <w:name w:val="Table Grid"/>
    <w:basedOn w:val="NormalTable"/>
    <w:uiPriority w:val="39"/>
    <w:qFormat w:val="on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 w:val="on"/>
    <w:pPr>
      <w:spacing w:after="0" w:line="240" w:lineRule="auto"/>
    </w:pPr>
    <w:rPr>
      <w:rFonts w:asciiTheme="minorHAnsi" w:cstheme="minorBidi" w:eastAsiaTheme="minorHAnsi" w:hAnsiTheme="minorHAnsi"/>
      <w:sz w:val="22"/>
      <w:szCs w:val="22"/>
      <w:lang w:val="ru-RU" w:bidi="ar-SA" w:eastAsia="en-US"/>
    </w:r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link w:val="Heading5"/>
    <w:uiPriority w:val="9"/>
    <w:qFormat w:val="on"/>
    <w:rPr>
      <w:rFonts w:asciiTheme="majorHAnsi" w:cstheme="majorBidi" w:eastAsiaTheme="majorEastAsia" w:hAnsiTheme="majorHAnsi"/>
      <w:color w:val="203864" w:themeColor="accent1" w:themeShade="80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203864" w:themeColor="accent1" w:themeShade="80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leEmphasis">
    <w:name w:val="Subtle Emphasis"/>
    <w:uiPriority w:val="19"/>
    <w:qFormat w:val="on"/>
    <w:rPr>
      <w:i/>
      <w:iCs/>
      <w:color w:val="7f7f7f" w:themeColor="text1" w:themeTint="80"/>
    </w:rPr>
  </w:style>
  <w:style w:type="character" w:customStyle="1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paragraph" w:styleId="Quote">
    <w:name w:val="Quote"/>
    <w:link w:val="QuoteChar"/>
    <w:uiPriority w:val="29"/>
    <w:qFormat w:val="on"/>
    <w:pPr>
      <w:spacing w:after="160" w:line="259" w:lineRule="auto"/>
    </w:pPr>
    <w:rPr>
      <w:rFonts w:asciiTheme="minorHAnsi" w:cstheme="minorBidi" w:eastAsiaTheme="minorHAnsi" w:hAnsiTheme="minorHAnsi"/>
      <w:i/>
      <w:iCs/>
      <w:color w:val="000000" w:themeColor="text1"/>
      <w:sz w:val="22"/>
      <w:szCs w:val="22"/>
      <w:lang w:val="ru-RU" w:bidi="ar-SA" w:eastAsia="en-US"/>
    </w:rPr>
  </w:style>
  <w:style w:type="character" w:customStyle="1" w:styleId="QuoteChar">
    <w:name w:val="Quote Char"/>
    <w:link w:val="Quote"/>
    <w:uiPriority w:val="29"/>
    <w:qFormat w:val="on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 w:line="259" w:lineRule="auto"/>
      <w:ind w:left="936" w:right="936"/>
    </w:pPr>
    <w:rPr>
      <w:rFonts w:asciiTheme="minorHAnsi" w:cstheme="minorBidi" w:eastAsiaTheme="minorHAnsi" w:hAnsiTheme="minorHAnsi"/>
      <w:b/>
      <w:bCs/>
      <w:i/>
      <w:iCs/>
      <w:color w:val="4472c4" w:themeColor="accent1"/>
      <w:sz w:val="22"/>
      <w:szCs w:val="22"/>
      <w:lang w:val="ru-RU" w:bidi="ar-SA" w:eastAsia="en-US"/>
    </w:rPr>
  </w:style>
  <w:style w:type="character" w:customStyle="1" w:styleId="IntenseQuoteChar">
    <w:name w:val="Intense Quote Char"/>
    <w:link w:val="IntenseQuote"/>
    <w:uiPriority w:val="30"/>
    <w:qFormat w:val="on"/>
    <w:rPr>
      <w:b/>
      <w:bCs/>
      <w:i/>
      <w:iCs/>
      <w:color w:val="4472c4" w:themeColor="accent1"/>
    </w:rPr>
  </w:style>
  <w:style w:type="character" w:customStyle="1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customStyle="1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customStyle="1" w:styleId="BookTitle">
    <w:name w:val="Book Title"/>
    <w:uiPriority w:val="33"/>
    <w:qFormat w:val="on"/>
    <w:rPr>
      <w:b/>
      <w:bCs/>
      <w:smallCaps/>
      <w:spacing w:val="5"/>
    </w:rPr>
  </w:style>
  <w:style w:type="character" w:customStyle="1" w:styleId="FootnoteTextChar">
    <w:name w:val="Footnote Text Char"/>
    <w:link w:val="Footnotetext"/>
    <w:uiPriority w:val="99"/>
    <w:semiHidden w:val="on"/>
    <w:qFormat w:val="on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customStyle="1" w:styleId="PlainTextChar">
    <w:name w:val="Plain Text Char"/>
    <w:link w:val="PlainText"/>
    <w:uiPriority w:val="99"/>
    <w:qFormat w:val="on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link w:val="Header"/>
    <w:uiPriority w:val="99"/>
    <w:qFormat w:val="on"/>
  </w:style>
  <w:style w:type="character" w:customStyle="1" w:styleId="FooterChar">
    <w:name w:val="Footer Char"/>
    <w:link w:val="Footer"/>
    <w:uiPriority w:val="99"/>
    <w:qFormat w:val="on"/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table" w:customStyle="1" w:styleId="Сеткатаблицы1">
    <w:name w:val="Сетка таблицы1"/>
    <w:basedOn w:val="NormalTable"/>
    <w:uiPriority w:val="39"/>
    <w:qFormat w:val="on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1">
    <w:name w:val="Table Normal1"/>
    <w:uiPriority w:val="2"/>
    <w:semiHidden w:val="on"/>
    <w:unhideWhenUsed w:val="on"/>
    <w:qFormat w:val="on"/>
    <w:pPr>
      <w:widowControl w:val="off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2" Type="http://schemas.openxmlformats.org/officeDocument/2006/relationships/settings" Target="settings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1105</Words>
  <Characters>6303</Characters>
  <Lines>52</Lines>
  <Paragraphs>14</Paragraphs>
  <TotalTime>3</TotalTime>
  <ScaleCrop>false</ScaleCrop>
  <LinksUpToDate>false</LinksUpToDate>
  <CharactersWithSpaces>7394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Ольга Дель</cp:lastModifiedB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EAEC8896F2864EC39D9CB9561885AB27</vt:lpwstr>
  </property>
</Properties>
</file>